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7045" w:rsidRDefault="00107045">
      <w:pPr>
        <w:spacing w:before="2000"/>
      </w:pPr>
    </w:p>
    <w:p w:rsidR="00107045" w:rsidRDefault="00000000">
      <w:pPr>
        <w:spacing w:after="80"/>
        <w:jc w:val="center"/>
      </w:pPr>
      <w:r>
        <w:rPr>
          <w:b/>
          <w:bCs/>
          <w:color w:val="1A3A6B"/>
          <w:spacing w:val="80"/>
          <w:sz w:val="56"/>
          <w:szCs w:val="56"/>
        </w:rPr>
        <w:t>PAN AFRICAN ASSOCIATES</w:t>
      </w:r>
    </w:p>
    <w:p w:rsidR="00107045" w:rsidRDefault="00000000">
      <w:pPr>
        <w:spacing w:after="240"/>
        <w:jc w:val="center"/>
      </w:pPr>
      <w:r>
        <w:rPr>
          <w:b/>
          <w:bCs/>
          <w:color w:val="C8951A"/>
          <w:sz w:val="44"/>
          <w:szCs w:val="44"/>
        </w:rPr>
        <w:t>(PAA)</w:t>
      </w:r>
    </w:p>
    <w:p w:rsidR="00107045" w:rsidRDefault="00107045">
      <w:pPr>
        <w:pBdr>
          <w:bottom w:val="single" w:sz="12" w:space="0" w:color="C8951A"/>
        </w:pBdr>
        <w:spacing w:after="60"/>
        <w:jc w:val="center"/>
      </w:pPr>
    </w:p>
    <w:p w:rsidR="00107045" w:rsidRDefault="00107045">
      <w:pPr>
        <w:spacing w:before="200"/>
      </w:pPr>
    </w:p>
    <w:p w:rsidR="00107045" w:rsidRDefault="00000000">
      <w:pPr>
        <w:spacing w:after="120"/>
        <w:jc w:val="center"/>
      </w:pPr>
      <w:r>
        <w:rPr>
          <w:i/>
          <w:iCs/>
          <w:color w:val="333333"/>
          <w:sz w:val="32"/>
          <w:szCs w:val="32"/>
        </w:rPr>
        <w:t>Development, Economy, and the Architecture</w:t>
      </w:r>
    </w:p>
    <w:p w:rsidR="00107045" w:rsidRDefault="00000000">
      <w:pPr>
        <w:spacing w:after="400"/>
        <w:jc w:val="center"/>
      </w:pPr>
      <w:r>
        <w:rPr>
          <w:i/>
          <w:iCs/>
          <w:color w:val="333333"/>
          <w:sz w:val="32"/>
          <w:szCs w:val="32"/>
        </w:rPr>
        <w:t>of a Pan-African Collective Economy Platform</w:t>
      </w:r>
    </w:p>
    <w:p w:rsidR="00107045" w:rsidRDefault="00000000">
      <w:pPr>
        <w:spacing w:after="120"/>
        <w:jc w:val="center"/>
      </w:pPr>
      <w:r>
        <w:rPr>
          <w:color w:val="666666"/>
          <w:sz w:val="24"/>
          <w:szCs w:val="24"/>
        </w:rPr>
        <w:t>A Comprehensive Reference</w:t>
      </w:r>
    </w:p>
    <w:p w:rsidR="00107045" w:rsidRDefault="00107045">
      <w:pPr>
        <w:spacing w:before="800"/>
      </w:pPr>
    </w:p>
    <w:p w:rsidR="00107045" w:rsidRDefault="00000000">
      <w:pPr>
        <w:jc w:val="center"/>
      </w:pPr>
      <w:r>
        <w:rPr>
          <w:color w:val="555555"/>
        </w:rPr>
        <w:t>Founded in Canada, 2020  |  Serving Africa and Its Global Diaspora</w:t>
      </w:r>
    </w:p>
    <w:p w:rsidR="00107045" w:rsidRDefault="00000000">
      <w:r>
        <w:br w:type="page"/>
      </w:r>
    </w:p>
    <w:p w:rsidR="00107045" w:rsidRDefault="00107045">
      <w:pPr>
        <w:spacing w:before="400"/>
      </w:pPr>
    </w:p>
    <w:p w:rsidR="00107045" w:rsidRDefault="00000000">
      <w:pPr>
        <w:spacing w:after="120"/>
        <w:jc w:val="center"/>
      </w:pPr>
      <w:r>
        <w:rPr>
          <w:b/>
          <w:bCs/>
          <w:color w:val="1A3A6B"/>
          <w:sz w:val="24"/>
          <w:szCs w:val="24"/>
        </w:rPr>
        <w:t>Copyright Notice</w:t>
      </w:r>
    </w:p>
    <w:p w:rsidR="00107045" w:rsidRDefault="00000000">
      <w:pPr>
        <w:spacing w:before="80" w:after="140" w:line="340" w:lineRule="auto"/>
        <w:jc w:val="both"/>
      </w:pPr>
      <w:r>
        <w:t>© Pan African Associates (PAA). All rights reserved. No part of this publication may be reproduced, distributed, or transmitted in any form or by any means, including photocopying, recording, or other electronic or mechanical methods, without the prior written permission of PAA, except for brief quotations embodied in critical reviews and certain other non-commercial uses permitted by applicable law.</w:t>
      </w:r>
    </w:p>
    <w:p w:rsidR="00107045" w:rsidRDefault="00107045">
      <w:pPr>
        <w:spacing w:before="200"/>
      </w:pPr>
    </w:p>
    <w:p w:rsidR="00107045" w:rsidRDefault="00000000">
      <w:pPr>
        <w:spacing w:before="80" w:after="140" w:line="340" w:lineRule="auto"/>
        <w:jc w:val="both"/>
      </w:pPr>
      <w:r>
        <w:t>This book has been compiled and produced as a comprehensive reference document on the development framework, economic model, and institutional architecture of Pan African Associates. It draws entirely from official PAA framework documents and policy papers.</w:t>
      </w:r>
    </w:p>
    <w:p w:rsidR="00107045" w:rsidRDefault="00107045">
      <w:pPr>
        <w:spacing w:before="200"/>
      </w:pPr>
    </w:p>
    <w:p w:rsidR="00107045" w:rsidRDefault="00000000">
      <w:pPr>
        <w:spacing w:before="80" w:after="140" w:line="340" w:lineRule="auto"/>
        <w:jc w:val="both"/>
      </w:pPr>
      <w:r>
        <w:t>Pan African Associates (PAA)</w:t>
      </w:r>
    </w:p>
    <w:p w:rsidR="00107045" w:rsidRDefault="00000000">
      <w:pPr>
        <w:spacing w:before="80" w:after="140" w:line="340" w:lineRule="auto"/>
        <w:jc w:val="both"/>
      </w:pPr>
      <w:r>
        <w:t>Founded: Canada, 2020</w:t>
      </w:r>
    </w:p>
    <w:p w:rsidR="00107045" w:rsidRDefault="00000000">
      <w:pPr>
        <w:spacing w:before="80" w:after="140" w:line="340" w:lineRule="auto"/>
        <w:jc w:val="both"/>
      </w:pPr>
      <w:r>
        <w:t>Mission: Transforming education into competence, expertise into services, and skills into sustainable development impact across Africa and its global diaspora.</w:t>
      </w:r>
    </w:p>
    <w:p w:rsidR="00107045" w:rsidRDefault="00000000">
      <w:r>
        <w:br w:type="page"/>
      </w:r>
    </w:p>
    <w:p w:rsidR="00107045" w:rsidRDefault="00000000">
      <w:pPr>
        <w:spacing w:before="200" w:after="400"/>
        <w:jc w:val="center"/>
      </w:pPr>
      <w:r>
        <w:rPr>
          <w:b/>
          <w:bCs/>
          <w:color w:val="1A3A6B"/>
          <w:spacing w:val="60"/>
          <w:sz w:val="32"/>
          <w:szCs w:val="32"/>
        </w:rPr>
        <w:lastRenderedPageBreak/>
        <w:t>TABLE OF CONTENTS</w:t>
      </w:r>
    </w:p>
    <w:p w:rsidR="00107045" w:rsidRDefault="00000000">
      <w:pPr>
        <w:spacing w:before="60" w:after="60"/>
      </w:pPr>
      <w:r>
        <w:t>Foreword</w:t>
      </w:r>
    </w:p>
    <w:p w:rsidR="00107045" w:rsidRDefault="00000000">
      <w:pPr>
        <w:spacing w:before="60" w:after="60"/>
      </w:pPr>
      <w:r>
        <w:t>Preface</w:t>
      </w:r>
    </w:p>
    <w:p w:rsidR="00107045" w:rsidRDefault="00000000">
      <w:pPr>
        <w:spacing w:before="60" w:after="60"/>
      </w:pPr>
      <w:r>
        <w:t>Introduction</w:t>
      </w:r>
    </w:p>
    <w:p w:rsidR="00107045" w:rsidRDefault="00107045">
      <w:pPr>
        <w:spacing w:before="120"/>
      </w:pPr>
    </w:p>
    <w:p w:rsidR="00107045" w:rsidRDefault="00000000">
      <w:pPr>
        <w:spacing w:after="60"/>
      </w:pPr>
      <w:r>
        <w:rPr>
          <w:b/>
          <w:bCs/>
          <w:color w:val="1A3A6B"/>
        </w:rPr>
        <w:t>PART ONE: Origins, Vision, and Mission</w:t>
      </w:r>
    </w:p>
    <w:p w:rsidR="00107045" w:rsidRDefault="00000000">
      <w:pPr>
        <w:spacing w:before="40" w:after="40"/>
        <w:ind w:left="360"/>
      </w:pPr>
      <w:r>
        <w:t>Chapter 1 – What PAA Is: Definition and Identity</w:t>
      </w:r>
    </w:p>
    <w:p w:rsidR="00107045" w:rsidRDefault="00000000">
      <w:pPr>
        <w:spacing w:before="40" w:after="40"/>
        <w:ind w:left="360"/>
      </w:pPr>
      <w:r>
        <w:t>Chapter 2 – The Founding Vision and Guiding Philosophy</w:t>
      </w:r>
    </w:p>
    <w:p w:rsidR="00107045" w:rsidRDefault="00000000">
      <w:pPr>
        <w:spacing w:before="40" w:after="40"/>
        <w:ind w:left="360"/>
      </w:pPr>
      <w:r>
        <w:t>Chapter 3 – From Aspiration to Execution</w:t>
      </w:r>
    </w:p>
    <w:p w:rsidR="00107045" w:rsidRDefault="00107045">
      <w:pPr>
        <w:spacing w:before="60"/>
      </w:pPr>
    </w:p>
    <w:p w:rsidR="00107045" w:rsidRDefault="00000000">
      <w:pPr>
        <w:spacing w:after="60"/>
      </w:pPr>
      <w:r>
        <w:rPr>
          <w:b/>
          <w:bCs/>
          <w:color w:val="1A3A6B"/>
        </w:rPr>
        <w:t>PART TWO: The Pan-African Development Challenge</w:t>
      </w:r>
    </w:p>
    <w:p w:rsidR="00107045" w:rsidRDefault="00000000">
      <w:pPr>
        <w:spacing w:before="40" w:after="40"/>
        <w:ind w:left="360"/>
      </w:pPr>
      <w:r>
        <w:t>Chapter 4 – Structural Gaps in Africa's Development Landscape</w:t>
      </w:r>
    </w:p>
    <w:p w:rsidR="00107045" w:rsidRDefault="00000000">
      <w:pPr>
        <w:spacing w:before="40" w:after="40"/>
        <w:ind w:left="360"/>
      </w:pPr>
      <w:r>
        <w:t>Chapter 5 – The Education–Competence Gap</w:t>
      </w:r>
    </w:p>
    <w:p w:rsidR="00107045" w:rsidRDefault="00000000">
      <w:pPr>
        <w:spacing w:before="40" w:after="40"/>
        <w:ind w:left="360"/>
      </w:pPr>
      <w:r>
        <w:t>Chapter 6 – Youth Unemployment and Underemployment</w:t>
      </w:r>
    </w:p>
    <w:p w:rsidR="00107045" w:rsidRDefault="00000000">
      <w:pPr>
        <w:spacing w:before="40" w:after="40"/>
        <w:ind w:left="360"/>
      </w:pPr>
      <w:r>
        <w:t>Chapter 7 – Why Existing Approaches Fall Short</w:t>
      </w:r>
    </w:p>
    <w:p w:rsidR="00107045" w:rsidRDefault="00107045">
      <w:pPr>
        <w:spacing w:before="60"/>
      </w:pPr>
    </w:p>
    <w:p w:rsidR="00107045" w:rsidRDefault="00000000">
      <w:pPr>
        <w:spacing w:after="60"/>
      </w:pPr>
      <w:r>
        <w:rPr>
          <w:b/>
          <w:bCs/>
          <w:color w:val="1A3A6B"/>
        </w:rPr>
        <w:t>PART THREE: The PAA Collective Economy Model</w:t>
      </w:r>
    </w:p>
    <w:p w:rsidR="00107045" w:rsidRDefault="00000000">
      <w:pPr>
        <w:spacing w:before="40" w:after="40"/>
        <w:ind w:left="360"/>
      </w:pPr>
      <w:r>
        <w:t>Chapter 8 – The Philosophy of the Collective Economy</w:t>
      </w:r>
    </w:p>
    <w:p w:rsidR="00107045" w:rsidRDefault="00000000">
      <w:pPr>
        <w:spacing w:before="40" w:after="40"/>
        <w:ind w:left="360"/>
      </w:pPr>
      <w:r>
        <w:t>Chapter 9 – From Individual Effort to Collective Impact</w:t>
      </w:r>
    </w:p>
    <w:p w:rsidR="00107045" w:rsidRDefault="00000000">
      <w:pPr>
        <w:spacing w:before="40" w:after="40"/>
        <w:ind w:left="360"/>
      </w:pPr>
      <w:r>
        <w:t>Chapter 10 – PAA as a Bridge-Building Ecosystem</w:t>
      </w:r>
    </w:p>
    <w:p w:rsidR="00107045" w:rsidRDefault="00000000">
      <w:pPr>
        <w:spacing w:before="40" w:after="40"/>
        <w:ind w:left="360"/>
      </w:pPr>
      <w:r>
        <w:t>Chapter 11 – PAA and the Creative and Knowledge Economy</w:t>
      </w:r>
    </w:p>
    <w:p w:rsidR="00107045" w:rsidRDefault="00107045">
      <w:pPr>
        <w:spacing w:before="60"/>
      </w:pPr>
    </w:p>
    <w:p w:rsidR="00107045" w:rsidRDefault="00000000">
      <w:pPr>
        <w:spacing w:after="60"/>
      </w:pPr>
      <w:r>
        <w:rPr>
          <w:b/>
          <w:bCs/>
          <w:color w:val="1A3A6B"/>
        </w:rPr>
        <w:t>PART FOUR: Membership Framework and Value Proposition</w:t>
      </w:r>
    </w:p>
    <w:p w:rsidR="00107045" w:rsidRDefault="00000000">
      <w:pPr>
        <w:spacing w:before="40" w:after="40"/>
        <w:ind w:left="360"/>
      </w:pPr>
      <w:r>
        <w:t>Chapter 12 – PAA Membership Architecture</w:t>
      </w:r>
    </w:p>
    <w:p w:rsidR="00107045" w:rsidRDefault="00000000">
      <w:pPr>
        <w:spacing w:before="40" w:after="40"/>
        <w:ind w:left="360"/>
      </w:pPr>
      <w:r>
        <w:t>Chapter 13 – Value Propositions by Member Category</w:t>
      </w:r>
    </w:p>
    <w:p w:rsidR="00107045" w:rsidRDefault="00000000">
      <w:pPr>
        <w:spacing w:before="40" w:after="40"/>
        <w:ind w:left="360"/>
      </w:pPr>
      <w:r>
        <w:t>Chapter 14 – Membership Fees and Foundation Capital</w:t>
      </w:r>
    </w:p>
    <w:p w:rsidR="00107045" w:rsidRDefault="00107045">
      <w:pPr>
        <w:spacing w:before="60"/>
      </w:pPr>
    </w:p>
    <w:p w:rsidR="00107045" w:rsidRDefault="00000000">
      <w:pPr>
        <w:spacing w:after="60"/>
      </w:pPr>
      <w:r>
        <w:rPr>
          <w:b/>
          <w:bCs/>
          <w:color w:val="1A3A6B"/>
        </w:rPr>
        <w:t>PART FIVE: PAA's Financing Architecture</w:t>
      </w:r>
    </w:p>
    <w:p w:rsidR="00107045" w:rsidRDefault="00000000">
      <w:pPr>
        <w:spacing w:before="40" w:after="40"/>
        <w:ind w:left="360"/>
      </w:pPr>
      <w:r>
        <w:t>Chapter 15 – Financing Philosophy</w:t>
      </w:r>
    </w:p>
    <w:p w:rsidR="00107045" w:rsidRDefault="00000000">
      <w:pPr>
        <w:spacing w:before="40" w:after="40"/>
        <w:ind w:left="360"/>
      </w:pPr>
      <w:r>
        <w:t>Chapter 16 – The Six Core Financing Pillars</w:t>
      </w:r>
    </w:p>
    <w:p w:rsidR="00107045" w:rsidRDefault="00000000">
      <w:pPr>
        <w:spacing w:before="40" w:after="40"/>
        <w:ind w:left="360"/>
      </w:pPr>
      <w:r>
        <w:t>Chapter 17 – The PAA Trust Fund</w:t>
      </w:r>
    </w:p>
    <w:p w:rsidR="00107045" w:rsidRDefault="00000000">
      <w:pPr>
        <w:spacing w:before="40" w:after="40"/>
        <w:ind w:left="360"/>
      </w:pPr>
      <w:r>
        <w:t>Chapter 18 – Financial Governance and Accountability</w:t>
      </w:r>
    </w:p>
    <w:p w:rsidR="00107045" w:rsidRDefault="00000000">
      <w:pPr>
        <w:spacing w:before="40" w:after="40"/>
        <w:ind w:left="360"/>
      </w:pPr>
      <w:r>
        <w:t>Chapter 19 – Why the PAA Financing Model Is Different</w:t>
      </w:r>
    </w:p>
    <w:p w:rsidR="00107045" w:rsidRDefault="00107045">
      <w:pPr>
        <w:spacing w:before="60"/>
      </w:pPr>
    </w:p>
    <w:p w:rsidR="00107045" w:rsidRDefault="00000000">
      <w:pPr>
        <w:spacing w:after="60"/>
      </w:pPr>
      <w:r>
        <w:rPr>
          <w:b/>
          <w:bCs/>
          <w:color w:val="1A3A6B"/>
        </w:rPr>
        <w:t>PART SIX: Programs, Services, and Activities</w:t>
      </w:r>
    </w:p>
    <w:p w:rsidR="00107045" w:rsidRDefault="00000000">
      <w:pPr>
        <w:spacing w:before="40" w:after="40"/>
        <w:ind w:left="360"/>
      </w:pPr>
      <w:r>
        <w:t>Chapter 20 – Capacity Building and Skills Development</w:t>
      </w:r>
    </w:p>
    <w:p w:rsidR="00107045" w:rsidRDefault="00000000">
      <w:pPr>
        <w:spacing w:before="40" w:after="40"/>
        <w:ind w:left="360"/>
      </w:pPr>
      <w:r>
        <w:t>Chapter 21 – Career Development and Employability</w:t>
      </w:r>
    </w:p>
    <w:p w:rsidR="00107045" w:rsidRDefault="00000000">
      <w:pPr>
        <w:spacing w:before="40" w:after="40"/>
        <w:ind w:left="360"/>
      </w:pPr>
      <w:r>
        <w:t>Chapter 22 – Mentorship and Leadership Development</w:t>
      </w:r>
    </w:p>
    <w:p w:rsidR="00107045" w:rsidRDefault="00000000">
      <w:pPr>
        <w:spacing w:before="40" w:after="40"/>
        <w:ind w:left="360"/>
      </w:pPr>
      <w:r>
        <w:t>Chapter 23 – Consultancy and Advisory Services</w:t>
      </w:r>
    </w:p>
    <w:p w:rsidR="00107045" w:rsidRDefault="00000000">
      <w:pPr>
        <w:spacing w:before="40" w:after="40"/>
        <w:ind w:left="360"/>
      </w:pPr>
      <w:r>
        <w:t>Chapter 24 – Research, Innovation, and Knowledge Production</w:t>
      </w:r>
    </w:p>
    <w:p w:rsidR="00107045" w:rsidRDefault="00000000">
      <w:pPr>
        <w:spacing w:before="40" w:after="40"/>
        <w:ind w:left="360"/>
      </w:pPr>
      <w:r>
        <w:t>Chapter 25 – The Creative Economy Pillar</w:t>
      </w:r>
    </w:p>
    <w:p w:rsidR="00107045" w:rsidRDefault="00000000">
      <w:pPr>
        <w:spacing w:before="40" w:after="40"/>
        <w:ind w:left="360"/>
      </w:pPr>
      <w:r>
        <w:t>Chapter 26 – Entrepreneurship and Enterprise Development</w:t>
      </w:r>
    </w:p>
    <w:p w:rsidR="00107045" w:rsidRDefault="00000000">
      <w:pPr>
        <w:spacing w:before="40" w:after="40"/>
        <w:ind w:left="360"/>
      </w:pPr>
      <w:r>
        <w:lastRenderedPageBreak/>
        <w:t>Chapter 27 – Government and Public Sector Support</w:t>
      </w:r>
    </w:p>
    <w:p w:rsidR="00107045" w:rsidRDefault="00107045">
      <w:pPr>
        <w:spacing w:before="60"/>
      </w:pPr>
    </w:p>
    <w:p w:rsidR="00107045" w:rsidRDefault="00000000">
      <w:pPr>
        <w:spacing w:after="60"/>
      </w:pPr>
      <w:r>
        <w:rPr>
          <w:b/>
          <w:bCs/>
          <w:color w:val="1A3A6B"/>
        </w:rPr>
        <w:t>PART SEVEN: PAA in the Global Context</w:t>
      </w:r>
    </w:p>
    <w:p w:rsidR="00107045" w:rsidRDefault="00000000">
      <w:pPr>
        <w:spacing w:before="40" w:after="40"/>
        <w:ind w:left="360"/>
      </w:pPr>
      <w:r>
        <w:t>Chapter 28 – PAA and the Global Investment Landscape</w:t>
      </w:r>
    </w:p>
    <w:p w:rsidR="00107045" w:rsidRDefault="00000000">
      <w:pPr>
        <w:spacing w:before="40" w:after="40"/>
        <w:ind w:left="360"/>
      </w:pPr>
      <w:r>
        <w:t>Chapter 29 – Diaspora Engagement and the African Continent</w:t>
      </w:r>
    </w:p>
    <w:p w:rsidR="00107045" w:rsidRDefault="00000000">
      <w:pPr>
        <w:spacing w:before="40" w:after="40"/>
        <w:ind w:left="360"/>
      </w:pPr>
      <w:r>
        <w:t>Chapter 30 – Alignment with AU Agenda 2063 and the SDGs</w:t>
      </w:r>
    </w:p>
    <w:p w:rsidR="00107045" w:rsidRDefault="00107045">
      <w:pPr>
        <w:spacing w:before="60"/>
      </w:pPr>
    </w:p>
    <w:p w:rsidR="00107045" w:rsidRDefault="00000000">
      <w:pPr>
        <w:spacing w:after="60"/>
      </w:pPr>
      <w:r>
        <w:rPr>
          <w:b/>
          <w:bCs/>
          <w:color w:val="1A3A6B"/>
        </w:rPr>
        <w:t>PART EIGHT: Conclusion and Forward Vision</w:t>
      </w:r>
    </w:p>
    <w:p w:rsidR="00107045" w:rsidRDefault="00000000">
      <w:pPr>
        <w:spacing w:before="40" w:after="40"/>
        <w:ind w:left="360"/>
      </w:pPr>
      <w:r>
        <w:t>Chapter 31 – Building a Pan-African Legacy</w:t>
      </w:r>
    </w:p>
    <w:p w:rsidR="00107045" w:rsidRDefault="00000000">
      <w:pPr>
        <w:spacing w:before="40" w:after="40"/>
        <w:ind w:left="360"/>
      </w:pPr>
      <w:r>
        <w:t>Chapter 32 – The Road Ahead</w:t>
      </w:r>
    </w:p>
    <w:p w:rsidR="00107045" w:rsidRDefault="00107045">
      <w:pPr>
        <w:spacing w:before="60"/>
      </w:pPr>
    </w:p>
    <w:p w:rsidR="00107045" w:rsidRDefault="00000000">
      <w:pPr>
        <w:spacing w:after="60"/>
      </w:pPr>
      <w:r>
        <w:rPr>
          <w:b/>
          <w:bCs/>
          <w:color w:val="1A3A6B"/>
        </w:rPr>
        <w:t>Annexes</w:t>
      </w:r>
    </w:p>
    <w:p w:rsidR="00107045" w:rsidRDefault="00000000">
      <w:pPr>
        <w:spacing w:before="40" w:after="40"/>
        <w:ind w:left="360"/>
      </w:pPr>
      <w:r>
        <w:t>Annex 1 – PAA Membership Categories and One-Time Fees</w:t>
      </w:r>
    </w:p>
    <w:p w:rsidR="00107045" w:rsidRDefault="00000000">
      <w:pPr>
        <w:spacing w:before="40" w:after="40"/>
        <w:ind w:left="360"/>
      </w:pPr>
      <w:r>
        <w:t>Annex 2 – Summary Value Proposition by Member Type</w:t>
      </w:r>
    </w:p>
    <w:p w:rsidR="00107045" w:rsidRDefault="00000000">
      <w:pPr>
        <w:spacing w:before="40" w:after="40"/>
        <w:ind w:left="360"/>
      </w:pPr>
      <w:r>
        <w:t>Annex 3 – Full PAA Services, Activities, and Offerings Portfolio</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FOREWORD</w:t>
      </w:r>
    </w:p>
    <w:p w:rsidR="00107045" w:rsidRDefault="00000000">
      <w:pPr>
        <w:pStyle w:val="Heading1"/>
      </w:pPr>
      <w:r>
        <w:t>Foreword</w:t>
      </w:r>
    </w:p>
    <w:p w:rsidR="00107045" w:rsidRDefault="00000000">
      <w:pPr>
        <w:spacing w:before="80" w:after="140" w:line="340" w:lineRule="auto"/>
        <w:jc w:val="both"/>
      </w:pPr>
      <w:r>
        <w:t>Africa stands at a crossroads. The continent possesses more than 1.4 billion people, an abundance of natural resources, a growing digital infrastructure, and the youngest population on earth. Yet for decades, these endowments have not translated into the levels of prosperity, equity, and human development that Africa's people deserve. The question that has occupied development thinkers, practitioners, governments, and communities alike is not whether Africa has the potential—it is why that potential has not been fully unlocked.</w:t>
      </w:r>
    </w:p>
    <w:p w:rsidR="00107045" w:rsidRDefault="00000000">
      <w:pPr>
        <w:spacing w:before="80" w:after="140" w:line="340" w:lineRule="auto"/>
        <w:jc w:val="both"/>
      </w:pPr>
      <w:r>
        <w:t>Pan African Associates (PAA) was founded in Canada in 2020 in direct response to that question. Its founders believed—and continue to believe—that the key barrier is not a lack of talent, ideas, or goodwill. It is a lack of organization: a structured, trusted, and scalable platform through which Africa's human capital could be mobilized, connected, and deployed to serve Africa's own development agenda.</w:t>
      </w:r>
    </w:p>
    <w:p w:rsidR="00107045" w:rsidRDefault="00000000">
      <w:pPr>
        <w:spacing w:before="80" w:after="140" w:line="340" w:lineRule="auto"/>
        <w:jc w:val="both"/>
      </w:pPr>
      <w:r>
        <w:t>This book is a comprehensive account of PAA's vision, organizational architecture, economic model, and operational framework. It is written not merely as a descriptive document, but as a substantive engagement with the ideas and principles that make PAA a genuinely different kind of institution. It explores why PAA was created, what problems it seeks to solve, how it is structured, what it does, how it sustains itself financially, and where it is headed.</w:t>
      </w:r>
    </w:p>
    <w:p w:rsidR="00107045" w:rsidRDefault="00000000">
      <w:pPr>
        <w:spacing w:before="80" w:after="140" w:line="340" w:lineRule="auto"/>
        <w:jc w:val="both"/>
      </w:pPr>
      <w:r>
        <w:t>The collective economy concept that underlies PAA is not a novelty. It draws from deep traditions of cooperative action, shared prosperity, and communal development that have defined African societies for generations. What PAA does is give this tradition modern institutional form—building a platform through which professionals, organizations, governments, investors, and communities can collaborate at scale across borders and sectors.</w:t>
      </w:r>
    </w:p>
    <w:p w:rsidR="00107045" w:rsidRDefault="00000000">
      <w:pPr>
        <w:spacing w:before="80" w:after="140" w:line="340" w:lineRule="auto"/>
        <w:jc w:val="both"/>
      </w:pPr>
      <w:r>
        <w:t>We invite every reader—whether a potential member, a policymaker, an investor, a development partner, or simply a person who cares about Africa's future—to engage with this book as both a reference and a call to action. The work of building a prosperous Africa is collective work. PAA is one structured vehicle for making that work more disciplined, more effective, and more enduring.</w:t>
      </w:r>
    </w:p>
    <w:p w:rsidR="00107045" w:rsidRDefault="00107045">
      <w:pPr>
        <w:spacing w:before="120"/>
      </w:pPr>
    </w:p>
    <w:p w:rsidR="00107045" w:rsidRDefault="00000000">
      <w:pPr>
        <w:spacing w:before="80" w:after="140" w:line="340" w:lineRule="auto"/>
        <w:jc w:val="both"/>
      </w:pPr>
      <w:r>
        <w:rPr>
          <w:i/>
          <w:iCs/>
          <w:color w:val="1A3A6B"/>
        </w:rPr>
        <w:t>The Founders and Leadership of Pan African Associates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PREFACE</w:t>
      </w:r>
    </w:p>
    <w:p w:rsidR="00107045" w:rsidRDefault="00000000">
      <w:pPr>
        <w:pStyle w:val="Heading1"/>
      </w:pPr>
      <w:r>
        <w:t>Preface</w:t>
      </w:r>
    </w:p>
    <w:p w:rsidR="00107045" w:rsidRDefault="00000000">
      <w:pPr>
        <w:spacing w:before="80" w:after="140" w:line="340" w:lineRule="auto"/>
        <w:jc w:val="both"/>
      </w:pPr>
      <w:r>
        <w:t>This book has been compiled as the authoritative reference guide for understanding Pan African Associates (PAA): its founding philosophy, institutional design, economic model, and operational framework. It draws from the official PAA Value Proposition, Membership Framework, and Activities documentation, organizing and expanding on those core materials into a structured, chapter-by-chapter analysis.</w:t>
      </w:r>
    </w:p>
    <w:p w:rsidR="00107045" w:rsidRDefault="00000000">
      <w:pPr>
        <w:spacing w:before="80" w:after="140" w:line="340" w:lineRule="auto"/>
        <w:jc w:val="both"/>
      </w:pPr>
      <w:r>
        <w:t>The book is organized into eight parts. Part One explores PAA's origins, mission, and identity. Part Two situates PAA within the context of Africa's most pressing development challenges. Part Three unpacks the philosophical heart of PAA—the collective economy model—and explains how it differs from conventional approaches. Parts Four and Five examine PAA's membership architecture and financing model respectively, providing detailed analysis of how the institution is structured and how it sustains itself. Part Six offers a comprehensive review of PAA's programs, services, and activities. Part Seven places PAA in the global context, examining its relationship to international capital, the African diaspora, and continental frameworks such as the AU Agenda 2063. Part Eight concludes with a reflection on legacy and the road ahead.</w:t>
      </w:r>
    </w:p>
    <w:p w:rsidR="00107045" w:rsidRDefault="00000000">
      <w:pPr>
        <w:spacing w:before="80" w:after="140" w:line="340" w:lineRule="auto"/>
        <w:jc w:val="both"/>
      </w:pPr>
      <w:r>
        <w:t>Throughout, the book integrates both descriptive and analytical material, using the language of institutional economics, development practice, and organizational design to illuminate what makes PAA distinctive and why its model matters for Africa's future.</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INTRODUCTION</w:t>
      </w:r>
    </w:p>
    <w:p w:rsidR="00107045" w:rsidRDefault="00000000">
      <w:pPr>
        <w:pStyle w:val="Heading1"/>
      </w:pPr>
      <w:r>
        <w:t>Introduction: A New Architecture for African Development</w:t>
      </w:r>
    </w:p>
    <w:p w:rsidR="00107045" w:rsidRDefault="00000000">
      <w:pPr>
        <w:spacing w:before="80" w:after="140" w:line="340" w:lineRule="auto"/>
        <w:jc w:val="both"/>
      </w:pPr>
      <w:r>
        <w:t>For much of the post-independence era, African development has been shaped by a set of recurring paradoxes. The continent is rich in natural resources, yet commodity-dependent economies struggle to generate broad-based prosperity. African universities produce millions of graduates every year, yet employers complain chronically of skills shortages. Billions of dollars in development aid and foreign direct investment have flowed into African economies, yet structural poverty and youth unemployment persist at scale. International consultants and technical experts are flown in to solve problems that local professionals have the capacity to address—if only there were trusted systems to connect them to opportunities.</w:t>
      </w:r>
    </w:p>
    <w:p w:rsidR="00107045" w:rsidRDefault="00000000">
      <w:pPr>
        <w:spacing w:before="80" w:after="140" w:line="340" w:lineRule="auto"/>
        <w:jc w:val="both"/>
      </w:pPr>
      <w:r>
        <w:t>These paradoxes are not inevitable. They are the product of structural choices: how institutions are organized, how knowledge is deployed, how capital flows, and who benefits. They are, in short, the product of an architecture of development that has not been designed to build lasting local capacity.</w:t>
      </w:r>
    </w:p>
    <w:p w:rsidR="00107045" w:rsidRDefault="00000000">
      <w:pPr>
        <w:spacing w:before="80" w:after="140" w:line="340" w:lineRule="auto"/>
        <w:jc w:val="both"/>
      </w:pPr>
      <w:r>
        <w:t>Pan African Associates (PAA) is an effort to build a different architecture. Not a project, not a charity, not a single-issue intervention—but a platform: a multi-stakeholder, multi-sector, self-sustaining ecosystem that connects talent to opportunity, expertise to services, creativity to capital, and collaboration to long-term institutional strength.</w:t>
      </w:r>
    </w:p>
    <w:p w:rsidR="00107045" w:rsidRDefault="00000000">
      <w:pPr>
        <w:spacing w:before="80" w:after="140" w:line="340" w:lineRule="auto"/>
        <w:jc w:val="both"/>
      </w:pPr>
      <w:r>
        <w:t>PAA's founding insight is deceptively simple but deeply powerful: sustainable development is not achieved by any single actor, no matter how talented or well-resourced. It is achieved through coordination—through the disciplined alignment of skills, knowledge, institutions, and capital in service of shared goals. PAA exists to provide that coordination at scale, across borders, and across time.</w:t>
      </w:r>
    </w:p>
    <w:p w:rsidR="00107045" w:rsidRDefault="00000000">
      <w:pPr>
        <w:spacing w:before="80" w:after="140" w:line="340" w:lineRule="auto"/>
        <w:jc w:val="both"/>
      </w:pPr>
      <w:r>
        <w:t>This book tells the story of that effort: what PAA is, why it was needed, how it works, and what it is building toward. It is a story that is still being written—but one whose foundations are clear, whose architecture is coherent, and whose ambition is nothing less than the transformation of Africa's development trajectory.</w:t>
      </w:r>
    </w:p>
    <w:p w:rsidR="00107045" w:rsidRDefault="00000000">
      <w:r>
        <w:br w:type="page"/>
      </w:r>
    </w:p>
    <w:p w:rsidR="00107045" w:rsidRDefault="00000000">
      <w:pPr>
        <w:spacing w:before="400" w:after="200"/>
        <w:jc w:val="center"/>
      </w:pPr>
      <w:r>
        <w:rPr>
          <w:b/>
          <w:bCs/>
          <w:color w:val="C8951A"/>
          <w:spacing w:val="200"/>
          <w:sz w:val="18"/>
          <w:szCs w:val="18"/>
        </w:rPr>
        <w:lastRenderedPageBreak/>
        <w:t>PART ONE</w:t>
      </w:r>
    </w:p>
    <w:p w:rsidR="00107045" w:rsidRDefault="00000000">
      <w:pPr>
        <w:spacing w:after="400"/>
        <w:jc w:val="center"/>
      </w:pPr>
      <w:r>
        <w:rPr>
          <w:b/>
          <w:bCs/>
          <w:color w:val="1A3A6B"/>
          <w:sz w:val="36"/>
          <w:szCs w:val="36"/>
        </w:rPr>
        <w:t>ORIGINS, VISION, AND MISSION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One traces PAA's founding story, articulates its core identity and mission, and explains the philosophical commitments that distinguish it from other institutions operating in the African development space.</w:t>
            </w:r>
          </w:p>
        </w:tc>
      </w:tr>
    </w:tbl>
    <w:p w:rsidR="00D036FE" w:rsidRDefault="00D036FE"/>
    <w:p w:rsidR="00D036FE" w:rsidRDefault="00D036FE"/>
    <w:p w:rsidR="00D036FE" w:rsidRDefault="00D036FE"/>
    <w:p w:rsidR="00107045" w:rsidRDefault="00D036FE">
      <w:r w:rsidRPr="00D036FE">
        <w:drawing>
          <wp:inline distT="0" distB="0" distL="0" distR="0" wp14:anchorId="34FED7D2" wp14:editId="5977CE5E">
            <wp:extent cx="5943600" cy="3962400"/>
            <wp:effectExtent l="0" t="0" r="0" b="0"/>
            <wp:docPr id="82531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10248" name=""/>
                    <pic:cNvPicPr/>
                  </pic:nvPicPr>
                  <pic:blipFill>
                    <a:blip r:embed="rId7"/>
                    <a:stretch>
                      <a:fillRect/>
                    </a:stretch>
                  </pic:blipFill>
                  <pic:spPr>
                    <a:xfrm>
                      <a:off x="0" y="0"/>
                      <a:ext cx="5943600" cy="3962400"/>
                    </a:xfrm>
                    <a:prstGeom prst="rect">
                      <a:avLst/>
                    </a:prstGeom>
                  </pic:spPr>
                </pic:pic>
              </a:graphicData>
            </a:graphic>
          </wp:inline>
        </w:drawing>
      </w:r>
      <w:r w:rsidR="00000000">
        <w:br w:type="page"/>
      </w:r>
    </w:p>
    <w:p w:rsidR="00107045" w:rsidRDefault="00000000">
      <w:pPr>
        <w:pBdr>
          <w:bottom w:val="single" w:sz="6" w:space="1" w:color="C8951A"/>
        </w:pBdr>
        <w:spacing w:before="400" w:after="200"/>
      </w:pPr>
      <w:r>
        <w:rPr>
          <w:b/>
          <w:bCs/>
          <w:color w:val="C8951A"/>
          <w:spacing w:val="100"/>
          <w:sz w:val="20"/>
          <w:szCs w:val="20"/>
        </w:rPr>
        <w:lastRenderedPageBreak/>
        <w:t>CHAPTER 1</w:t>
      </w:r>
    </w:p>
    <w:p w:rsidR="00107045" w:rsidRDefault="00000000">
      <w:pPr>
        <w:pStyle w:val="Heading1"/>
      </w:pPr>
      <w:r>
        <w:t>Chapter 1: What PAA Is — Definition and Identity</w:t>
      </w:r>
    </w:p>
    <w:p w:rsidR="00107045" w:rsidRDefault="00000000">
      <w:pPr>
        <w:spacing w:before="80" w:after="140" w:line="340" w:lineRule="auto"/>
        <w:jc w:val="both"/>
      </w:pPr>
      <w:r>
        <w:t>Pan African Associates (PAA) is a Pan-African professional, capacity-building, and service delivery platform. In operational terms, this means that PAA is simultaneously three things: a professional community, a service organization, and a development institution. It does not fit neatly into any one conventional category—and this resistance to easy categorization is itself a reflection of its design.</w:t>
      </w:r>
    </w:p>
    <w:p w:rsidR="00107045" w:rsidRDefault="00000000">
      <w:pPr>
        <w:pStyle w:val="Heading2"/>
      </w:pPr>
      <w:r>
        <w:t>1.1 A Platform, Not a Project</w:t>
      </w:r>
    </w:p>
    <w:p w:rsidR="00107045" w:rsidRDefault="00000000">
      <w:pPr>
        <w:spacing w:before="80" w:after="140" w:line="340" w:lineRule="auto"/>
        <w:jc w:val="both"/>
      </w:pPr>
      <w:r>
        <w:t>PAA's most fundamental identity claim is that it is a platform, not a project. This distinction matters enormously in the development space, where the dominant model of intervention has been the project: a time-bound, funded initiative with defined outputs, a fixed budget, and a planned end date. Projects have their place, but they are structurally limited. When a project ends, the knowledge, relationships, and systems it has built often disappear with it. Communities are left without the institutional memory or organizational capacity to sustain what was achieved.</w:t>
      </w:r>
    </w:p>
    <w:p w:rsidR="00107045" w:rsidRDefault="00000000">
      <w:pPr>
        <w:spacing w:before="80" w:after="140" w:line="340" w:lineRule="auto"/>
        <w:jc w:val="both"/>
      </w:pPr>
      <w:r>
        <w:t>A platform, by contrast, is designed for continuity. It is an infrastructure that others build upon—a set of systems, relationships, rules, and resources that can support many different activities, serve many different users, and evolve over time in response to changing needs. PAA's platform function means that it can host training programs, consultancy services, research partnerships, creative economy activities, government advisory work, and entrepreneurship support—all within a single organizational framework, all contributing to the same institutional mission, and all reinforcing one another's impact.</w:t>
      </w:r>
    </w:p>
    <w:p w:rsidR="00107045" w:rsidRDefault="00000000">
      <w:pPr>
        <w:pStyle w:val="Heading2"/>
      </w:pPr>
      <w:r>
        <w:t>1.2 A Connector, Enabler, and Implementer</w:t>
      </w:r>
    </w:p>
    <w:p w:rsidR="00107045" w:rsidRDefault="00000000">
      <w:pPr>
        <w:spacing w:before="80" w:after="140" w:line="340" w:lineRule="auto"/>
        <w:jc w:val="both"/>
      </w:pPr>
      <w:r>
        <w:t>PAA describes itself as a connector, enabler, and implementer. Each of these roles deserves careful attention.</w:t>
      </w:r>
    </w:p>
    <w:p w:rsidR="00107045" w:rsidRDefault="00000000">
      <w:pPr>
        <w:spacing w:before="80" w:after="140" w:line="340" w:lineRule="auto"/>
        <w:jc w:val="both"/>
      </w:pPr>
      <w:r>
        <w:t>As a connector, PAA bridges gaps that currently prevent Africa's human and institutional capital from being fully utilized. It connects young graduates to employers, senior professionals to consulting opportunities, African researchers to global knowledge networks, governments to implementation capacity, and investors to credible, locally grounded enterprises. These connections do not happen automatically in Africa's fragmented institutional landscape. PAA creates the trusted infrastructure through which they can happen reliably and at scale.</w:t>
      </w:r>
    </w:p>
    <w:p w:rsidR="00107045" w:rsidRDefault="00000000">
      <w:pPr>
        <w:spacing w:before="80" w:after="140" w:line="340" w:lineRule="auto"/>
        <w:jc w:val="both"/>
      </w:pPr>
      <w:r>
        <w:lastRenderedPageBreak/>
        <w:t>As an enabler, PAA provides the systems, support, and resources that allow individuals and organizations to do things they could not do alone. A young graduate with skills but no network is enabled by PAA's mentorship and placement programs. A government with policy intent but limited implementation capacity is enabled by PAA's technical advisory services. A researcher with ideas but no publishing infrastructure is enabled by PAA's knowledge economy activities. Enabling is about removing the barriers that prevent potential from becoming reality.</w:t>
      </w:r>
    </w:p>
    <w:p w:rsidR="00107045" w:rsidRDefault="00000000">
      <w:pPr>
        <w:spacing w:before="80" w:after="140" w:line="340" w:lineRule="auto"/>
        <w:jc w:val="both"/>
      </w:pPr>
      <w:r>
        <w:t>As an implementer, PAA does not simply convene and advise—it delivers. It designs and runs training programs. It mobilizes expert teams for consultancy assignments. It publishes books and policy briefs. It supports creative artists and entrepreneurs. It invests in enterprises and infrastructure through the PAA Trust Fund. This combination of convening, enabling, and implementing makes PAA qualitatively different from a network or an association. It is an institution with the capacity to make things happen on the ground.</w:t>
      </w:r>
    </w:p>
    <w:p w:rsidR="00107045" w:rsidRDefault="00000000">
      <w:pPr>
        <w:pStyle w:val="Heading2"/>
      </w:pPr>
      <w:r>
        <w:t>1.3 A Multi-Stakeholder Ecosystem</w:t>
      </w:r>
    </w:p>
    <w:p w:rsidR="00107045" w:rsidRDefault="00000000">
      <w:pPr>
        <w:spacing w:before="80" w:after="140" w:line="340" w:lineRule="auto"/>
        <w:jc w:val="both"/>
      </w:pPr>
      <w:r>
        <w:t>PAA's identity is also defined by its multi-stakeholder nature. Unlike organizations that serve a single constituency—employers, or graduates, or researchers, or governments—PAA brings together a deliberately diverse community. Individual members range from recent graduates to senior professionals with decades of experience, as well as diaspora professionals based outside Africa. Organizational members include small and medium enterprises, large corporations, civil society organizations, training institutions, and academic and research bodies. Public sector members include both sub-national and national governments. Strategic partners encompass development organizations, donors, and philanthropic foundations.</w:t>
      </w:r>
    </w:p>
    <w:p w:rsidR="00107045" w:rsidRDefault="00000000">
      <w:pPr>
        <w:spacing w:before="80" w:after="140" w:line="340" w:lineRule="auto"/>
        <w:jc w:val="both"/>
      </w:pPr>
      <w:r>
        <w:t>This diversity is not incidental. It is structural. PAA is designed as an ecosystem, and ecosystems derive their resilience and generativity from the diversity of their participants. When graduates, senior experts, companies, governments, and investors are all members of the same platform—governed by the same principles, contributing to the same Trust Fund, and bound by the same professional ethics—they create conditions for collaboration that no single-stakeholder institution can replicate.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 is therefore not just a network—it is a vehicle for disciplined collaboration. It is a place where talent, capital, and goodwill converge to create competence, opportunity, and sustainable impact—together.</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w:t>
      </w:r>
    </w:p>
    <w:p w:rsidR="00107045" w:rsidRDefault="00000000">
      <w:pPr>
        <w:pStyle w:val="Heading1"/>
      </w:pPr>
      <w:r>
        <w:t>Chapter 2: The Founding Vision and Guiding Philosophy</w:t>
      </w:r>
    </w:p>
    <w:p w:rsidR="00107045" w:rsidRDefault="00000000">
      <w:pPr>
        <w:pStyle w:val="Heading2"/>
      </w:pPr>
      <w:r>
        <w:t>2.1 The Founding Moment</w:t>
      </w:r>
    </w:p>
    <w:p w:rsidR="00107045" w:rsidRDefault="00000000">
      <w:pPr>
        <w:spacing w:before="80" w:after="140" w:line="340" w:lineRule="auto"/>
        <w:jc w:val="both"/>
      </w:pPr>
      <w:r>
        <w:t>PAA was founded in Canada in 2020 with what its founders describe as a strong vision, commitment, and belief in Africa's potential. The founding context is worth pausing over. Canada is home to one of the world's most significant African diaspora communities, representing professionals, scholars, entrepreneurs, and community leaders with deep connections to their countries of origin and a strong desire to contribute to Africa's development in substantive, sustained ways.</w:t>
      </w:r>
    </w:p>
    <w:p w:rsidR="00107045" w:rsidRDefault="00000000">
      <w:pPr>
        <w:spacing w:before="80" w:after="140" w:line="340" w:lineRule="auto"/>
        <w:jc w:val="both"/>
      </w:pPr>
      <w:r>
        <w:t>The founding of PAA in Canada reflects a core insight: that Africa's development is not solely an African-continent concern. It is a global challenge and a global opportunity, in which the African diaspora plays an indispensable role. By founding PAA in Canada, the founders signaled from the outset that the platform would be a bridge between the diaspora and the continent—a vehicle for harnessing the knowledge, networks, and capital that diaspora professionals have accumulated and directing them toward Africa's development.</w:t>
      </w:r>
    </w:p>
    <w:p w:rsidR="00107045" w:rsidRDefault="00000000">
      <w:pPr>
        <w:pStyle w:val="Heading2"/>
      </w:pPr>
      <w:r>
        <w:t>2.2 The Guiding Philosophy: Collective Economy</w:t>
      </w:r>
    </w:p>
    <w:p w:rsidR="00107045" w:rsidRDefault="00000000">
      <w:pPr>
        <w:spacing w:before="80" w:after="140" w:line="340" w:lineRule="auto"/>
        <w:jc w:val="both"/>
      </w:pPr>
      <w:r>
        <w:t>At the philosophical heart of PAA is the concept of the collective economy. This concept deserves careful unpacking because it is the organizing principle around which all of PAA's design choices are made.</w:t>
      </w:r>
    </w:p>
    <w:p w:rsidR="00107045" w:rsidRDefault="00000000">
      <w:pPr>
        <w:spacing w:before="80" w:after="140" w:line="340" w:lineRule="auto"/>
        <w:jc w:val="both"/>
      </w:pPr>
      <w:r>
        <w:t>The collective economy, as PAA defines it, is the idea that sustainable prosperity is created not through isolated success, but through shared value, pooled expertise, and coordinated action. It is a critique of—and an alternative to—the dominant model of economic development, which tends to reward individual competition, scale through exclusion, and extraction over value creation.</w:t>
      </w:r>
    </w:p>
    <w:p w:rsidR="00107045" w:rsidRDefault="00000000">
      <w:pPr>
        <w:spacing w:before="80" w:after="140" w:line="340" w:lineRule="auto"/>
        <w:jc w:val="both"/>
      </w:pPr>
      <w:r>
        <w:t xml:space="preserve">PAA's founders observe that for decades, systems—economic, political, and institutional—have been designed in ways that separate, fragment, and divide African talent, capital, and opportunity. Individuals compete in isolation. Institutions operate in silos. Capital flows without building lasting local capacity. The collective economy is PAA's response to this fragmentation: a deliberately constructed system in which talent is shared rather than wasted, knowledge is transferred rather </w:t>
      </w:r>
      <w:r>
        <w:lastRenderedPageBreak/>
        <w:t>than trapped, capital is deployed strategically rather than extractively, and success is multiplied through collaboration rather than hoarded through competition.</w:t>
      </w:r>
    </w:p>
    <w:p w:rsidR="00107045" w:rsidRDefault="00000000">
      <w:pPr>
        <w:spacing w:before="80" w:after="140" w:line="340" w:lineRule="auto"/>
        <w:jc w:val="both"/>
      </w:pPr>
      <w:r>
        <w:t>This is not a romantic or naive vision. PAA's founders are clear that the collective economy is not charity. It is strategic cooperation—a more efficient and more sustainable way of organizing economic and social activity, particularly in contexts where individual actors lack the scale, networks, or resources to succeed alone.</w:t>
      </w:r>
    </w:p>
    <w:p w:rsidR="00107045" w:rsidRDefault="00000000">
      <w:pPr>
        <w:pStyle w:val="Heading2"/>
      </w:pPr>
      <w:r>
        <w:t>2.3 Africa's Potential as a Starting Point</w:t>
      </w:r>
    </w:p>
    <w:p w:rsidR="00107045" w:rsidRDefault="00000000">
      <w:pPr>
        <w:spacing w:before="80" w:after="140" w:line="340" w:lineRule="auto"/>
        <w:jc w:val="both"/>
      </w:pPr>
      <w:r>
        <w:t>PAA's philosophy begins from a position of belief in Africa's potential—not as a hopeful aspiration but as a structural analysis. Africa's demographic trajectory means that by 2050, it will be home to a quarter of the world's population, with the youngest median age of any continent. Its natural resource endowment spans minerals, arable land, freshwater systems, and biodiversity. Its creative, intellectual, and entrepreneurial capacity is evidenced by the dynamism of its cities, the innovation of its technology ecosystems, and the global influence of its cultural production.</w:t>
      </w:r>
    </w:p>
    <w:p w:rsidR="00107045" w:rsidRDefault="00000000">
      <w:pPr>
        <w:spacing w:before="80" w:after="140" w:line="340" w:lineRule="auto"/>
        <w:jc w:val="both"/>
      </w:pPr>
      <w:r>
        <w:t>The question PAA poses is not whether this potential exists. It is how that potential can be organized, directed, and sustained. And the answer PAA proposes is through the collective economy: a platform-based, multi-stakeholder, self-sustaining system that harnesses Africa's human capital for Africa's own development.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 promotes a collective community model where talent is shared, not wasted; knowledge is transferred, not trapped; capital is deployed strategically, not extractively; and success is multiplied through collaboration, not hoarded through competition.</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3</w:t>
      </w:r>
    </w:p>
    <w:p w:rsidR="00107045" w:rsidRDefault="00000000">
      <w:pPr>
        <w:pStyle w:val="Heading1"/>
      </w:pPr>
      <w:r>
        <w:t>Chapter 3: From Aspiration to Execution</w:t>
      </w:r>
    </w:p>
    <w:p w:rsidR="00107045" w:rsidRDefault="00000000">
      <w:pPr>
        <w:pStyle w:val="Heading2"/>
      </w:pPr>
      <w:r>
        <w:t>3.1 The Transition from Vision to Action</w:t>
      </w:r>
    </w:p>
    <w:p w:rsidR="00107045" w:rsidRDefault="00000000">
      <w:pPr>
        <w:spacing w:before="80" w:after="140" w:line="340" w:lineRule="auto"/>
        <w:jc w:val="both"/>
      </w:pPr>
      <w:r>
        <w:t>PAA's self-description includes a frank acknowledgment of its own evolution. Founded in 2020, the organization is now entering what it calls a renewed phase one—a moment defined not by intention, but by execution, accountability, and measurable results. This language is significant. It signals that the organization has moved beyond the founding period of vision-casting and network-building into the operational phase of delivery and accountability.</w:t>
      </w:r>
    </w:p>
    <w:p w:rsidR="00107045" w:rsidRDefault="00000000">
      <w:pPr>
        <w:spacing w:before="80" w:after="140" w:line="340" w:lineRule="auto"/>
        <w:jc w:val="both"/>
      </w:pPr>
      <w:r>
        <w:t>This transition is one that many organizations founded on ambitious visions struggle to make. The shift from aspiration to execution requires different capabilities, different systems, and often different leadership competencies. It requires moving from the language of possibility to the language of performance—from what PAA will do to what PAA is doing and what results it is producing.</w:t>
      </w:r>
    </w:p>
    <w:p w:rsidR="00107045" w:rsidRDefault="00000000">
      <w:pPr>
        <w:pStyle w:val="Heading2"/>
      </w:pPr>
      <w:r>
        <w:t>3.2 The Architecture of Execution</w:t>
      </w:r>
    </w:p>
    <w:p w:rsidR="00107045" w:rsidRDefault="00000000">
      <w:pPr>
        <w:spacing w:before="80" w:after="140" w:line="340" w:lineRule="auto"/>
        <w:jc w:val="both"/>
      </w:pPr>
      <w:r>
        <w:t>PAA's execution architecture is built around three core operational commitments: connecting, enabling, and implementing. These commitments are not simply rhetorical; they are embedded in the organizational structures and financing mechanisms that PAA has designed.</w:t>
      </w:r>
    </w:p>
    <w:p w:rsidR="00107045" w:rsidRDefault="00000000">
      <w:pPr>
        <w:spacing w:before="80" w:after="140" w:line="340" w:lineRule="auto"/>
        <w:jc w:val="both"/>
      </w:pPr>
      <w:r>
        <w:t>Connecting is operationalized through PAA's membership framework, which brings together a diverse, multi-stakeholder community within a single institutional ecosystem. When graduates, professionals, employers, governments, and investors are all members of the same platform, the connections between them become more reliable, more trusted, and more productive than ad hoc networking can achieve.</w:t>
      </w:r>
    </w:p>
    <w:p w:rsidR="00107045" w:rsidRDefault="00000000">
      <w:pPr>
        <w:spacing w:before="80" w:after="140" w:line="340" w:lineRule="auto"/>
        <w:jc w:val="both"/>
      </w:pPr>
      <w:r>
        <w:t>Enabling is operationalized through PAA's training programs, career support services, mentorship systems, and knowledge economy activities. These programs provide the support and resources that allow individual members and organizational partners to translate their potential into actual capability and opportunity.</w:t>
      </w:r>
    </w:p>
    <w:p w:rsidR="00107045" w:rsidRDefault="00000000">
      <w:pPr>
        <w:spacing w:before="80" w:after="140" w:line="340" w:lineRule="auto"/>
        <w:jc w:val="both"/>
      </w:pPr>
      <w:r>
        <w:t xml:space="preserve">Implementing is operationalized through PAA's consultancy and advisory services, its creative economy support, its entrepreneurship development programs, and its Trust Fund investments. These activities move PAA from the role of convener and facilitator into the role of direct </w:t>
      </w:r>
      <w:r>
        <w:lastRenderedPageBreak/>
        <w:t>participant in Africa's development economy—delivering services, generating revenues, creating assets, and building lasting institutional capacity.</w:t>
      </w:r>
    </w:p>
    <w:p w:rsidR="00107045" w:rsidRDefault="00000000">
      <w:pPr>
        <w:pStyle w:val="Heading2"/>
      </w:pPr>
      <w:r>
        <w:t>3.3 Accountability and Measurable Results</w:t>
      </w:r>
    </w:p>
    <w:p w:rsidR="00107045" w:rsidRDefault="00000000">
      <w:pPr>
        <w:spacing w:before="80" w:after="140" w:line="340" w:lineRule="auto"/>
        <w:jc w:val="both"/>
      </w:pPr>
      <w:r>
        <w:t>PAA's emphasis on accountability reflects an understanding of one of the central failures of development practice: the gap between what is promised and what is delivered. Too many organizations—whether NGOs, development agencies, or professional associations—have made ambitious commitments that were never matched by rigorous systems of measurement, learning, and accountability.</w:t>
      </w:r>
    </w:p>
    <w:p w:rsidR="00107045" w:rsidRDefault="00000000">
      <w:pPr>
        <w:spacing w:before="80" w:after="140" w:line="340" w:lineRule="auto"/>
        <w:jc w:val="both"/>
      </w:pPr>
      <w:r>
        <w:t>PAA's commitment to measurable results is embedded in its governance structures, its financial reporting requirements, its Trust Fund investment criteria, and its service delivery standards. The 12% institutional overhead model is one expression of this commitment: a transparent, standardized mechanism that ensures fair compensation for service providers while maintaining clear records of institutional income and expenditure.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This repositioned PAA moves decisively from aspiration to action, operating as a connector, enabler, and implementer that links individuals, organizations, governments, investors, and development partners into a single, functioning ecosystem.</w:t>
            </w:r>
          </w:p>
        </w:tc>
      </w:tr>
    </w:tbl>
    <w:p w:rsidR="00107045" w:rsidRDefault="00000000">
      <w:r>
        <w:br w:type="page"/>
      </w:r>
    </w:p>
    <w:p w:rsidR="00107045" w:rsidRDefault="00000000">
      <w:pPr>
        <w:spacing w:before="400" w:after="200"/>
        <w:jc w:val="center"/>
      </w:pPr>
      <w:r>
        <w:rPr>
          <w:b/>
          <w:bCs/>
          <w:color w:val="C8951A"/>
          <w:spacing w:val="200"/>
          <w:sz w:val="18"/>
          <w:szCs w:val="18"/>
        </w:rPr>
        <w:lastRenderedPageBreak/>
        <w:t>PART TWO</w:t>
      </w:r>
    </w:p>
    <w:p w:rsidR="00107045" w:rsidRDefault="00000000">
      <w:pPr>
        <w:spacing w:after="400"/>
        <w:jc w:val="center"/>
      </w:pPr>
      <w:r>
        <w:rPr>
          <w:b/>
          <w:bCs/>
          <w:color w:val="1A3A6B"/>
          <w:sz w:val="32"/>
          <w:szCs w:val="32"/>
        </w:rPr>
        <w:t>THE PAN-AFRICAN DEVELOPMENT CHALLENGE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Two provides a rigorous analysis of the structural challenges that motivated PAA's founding: the gaps in Africa's development landscape that existing institutions and approaches have been unable to close.</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4</w:t>
      </w:r>
    </w:p>
    <w:p w:rsidR="00107045" w:rsidRDefault="00000000">
      <w:pPr>
        <w:pStyle w:val="Heading1"/>
      </w:pPr>
      <w:r>
        <w:t>Chapter 4: Structural Gaps in Africa's Development Landscape</w:t>
      </w:r>
    </w:p>
    <w:p w:rsidR="00107045" w:rsidRDefault="00000000">
      <w:pPr>
        <w:spacing w:before="80" w:after="140" w:line="340" w:lineRule="auto"/>
        <w:jc w:val="both"/>
      </w:pPr>
      <w:r>
        <w:t>Understanding PAA requires understanding the problems it is designed to solve. These are not trivial challenges, nor are they new. They are structural in nature—rooted in the ways that African economies, institutions, and systems have been organized over decades—and they are interconnected in ways that make piecemeal responses inadequate.</w:t>
      </w:r>
    </w:p>
    <w:p w:rsidR="00107045" w:rsidRDefault="00000000">
      <w:pPr>
        <w:spacing w:before="80" w:after="140" w:line="340" w:lineRule="auto"/>
        <w:jc w:val="both"/>
      </w:pPr>
      <w:r>
        <w:t>PAA identifies a set of interconnected structural gaps that continue to limit Africa's ability to translate its human potential into sustained economic and social progress. These gaps reinforce one another: poor education–employment linkages produce skills mismatches; skills mismatches produce high recruitment costs and weak institutions; weak institutions make it harder to attract investment; inadequate investment limits job creation; limited job creation fuels youth unemployment; youth unemployment undermines social stability and economic growth. Breaking this cycle requires intervention at multiple points simultaneously—which is precisely what PAA's multi-sectoral, multi-stakeholder model is designed to achieve.</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5</w:t>
      </w:r>
    </w:p>
    <w:p w:rsidR="00107045" w:rsidRDefault="00000000">
      <w:pPr>
        <w:pStyle w:val="Heading1"/>
      </w:pPr>
      <w:r>
        <w:t>Chapter 5: The Education–Competence Gap</w:t>
      </w:r>
    </w:p>
    <w:p w:rsidR="00107045" w:rsidRDefault="00000000">
      <w:pPr>
        <w:pStyle w:val="Heading2"/>
      </w:pPr>
      <w:r>
        <w:t>5.1 The Scale of the Challenge</w:t>
      </w:r>
    </w:p>
    <w:p w:rsidR="00107045" w:rsidRDefault="00000000">
      <w:pPr>
        <w:spacing w:before="80" w:after="140" w:line="340" w:lineRule="auto"/>
        <w:jc w:val="both"/>
      </w:pPr>
      <w:r>
        <w:t>African universities and training institutions produce millions of graduates every year. Enrollment rates have grown substantially across the continent over the past two decades, reflecting both population growth and increased investment in higher education. In absolute terms, Africa now produces more graduates than at any point in its history.</w:t>
      </w:r>
    </w:p>
    <w:p w:rsidR="00107045" w:rsidRDefault="00000000">
      <w:pPr>
        <w:spacing w:before="80" w:after="140" w:line="340" w:lineRule="auto"/>
        <w:jc w:val="both"/>
      </w:pPr>
      <w:r>
        <w:t>Yet this quantitative expansion has not been matched by a commensurate improvement in graduate quality and job-readiness. The result is what PAA calls the education–competence gap: the growing disparity between what African educational systems produce and what African labor markets need.</w:t>
      </w:r>
    </w:p>
    <w:p w:rsidR="00107045" w:rsidRDefault="00000000">
      <w:pPr>
        <w:pStyle w:val="Heading2"/>
      </w:pPr>
      <w:r>
        <w:t>5.2 The Roots of the Gap</w:t>
      </w:r>
    </w:p>
    <w:p w:rsidR="00107045" w:rsidRDefault="00000000">
      <w:pPr>
        <w:spacing w:before="80" w:after="140" w:line="340" w:lineRule="auto"/>
        <w:jc w:val="both"/>
      </w:pPr>
      <w:r>
        <w:t>The education–competence gap has multiple roots. Curriculum design in many African universities remains heavily theoretical, emphasizing knowledge recall over practical application. Laboratory facilities, computing resources, and industry internship placements are often inadequate or unavailable. Teaching staff may be well-credentialed but lack recent industry experience, limiting their ability to prepare students for contemporary workplaces.</w:t>
      </w:r>
    </w:p>
    <w:p w:rsidR="00107045" w:rsidRDefault="00000000">
      <w:pPr>
        <w:spacing w:before="80" w:after="140" w:line="340" w:lineRule="auto"/>
        <w:jc w:val="both"/>
      </w:pPr>
      <w:r>
        <w:t>Professional standards and workplace culture—the unwritten codes of conduct, communication norms, teamwork expectations, and performance management practices that employers expect—are rarely taught explicitly in African universities. Many graduates enter the labor market knowing a great deal in their academic discipline but knowing very little about how to function effectively in a professional environment.</w:t>
      </w:r>
    </w:p>
    <w:p w:rsidR="00107045" w:rsidRDefault="00000000">
      <w:pPr>
        <w:pStyle w:val="Heading2"/>
      </w:pPr>
      <w:r>
        <w:t>5.3 The Consequences</w:t>
      </w:r>
    </w:p>
    <w:p w:rsidR="00107045" w:rsidRDefault="00000000">
      <w:pPr>
        <w:spacing w:before="80" w:after="140" w:line="340" w:lineRule="auto"/>
        <w:jc w:val="both"/>
      </w:pPr>
      <w:r>
        <w:t>The consequences of the education–competence gap are far-reaching. For graduates, it means long transition periods from school to work, often measured in years rather than months. It means frustration, declining confidence, and the gradual erosion of the skills and knowledge that education was meant to provide. It means dependence on family networks and informal economy activities that do not leverage graduate-level capability.</w:t>
      </w:r>
    </w:p>
    <w:p w:rsidR="00107045" w:rsidRDefault="00000000">
      <w:pPr>
        <w:spacing w:before="80" w:after="140" w:line="340" w:lineRule="auto"/>
        <w:jc w:val="both"/>
      </w:pPr>
      <w:r>
        <w:t xml:space="preserve">For employers, the gap means that even when candidates with the right qualifications are available, substantial investment in onboarding, retraining, and mentoring is required before they </w:t>
      </w:r>
      <w:r>
        <w:lastRenderedPageBreak/>
        <w:t>can contribute effectively. This is an expensive and time-consuming process that many organizations, particularly SMEs, cannot afford to repeat at scale.</w:t>
      </w:r>
    </w:p>
    <w:p w:rsidR="00107045" w:rsidRDefault="00000000">
      <w:pPr>
        <w:spacing w:before="80" w:after="140" w:line="340" w:lineRule="auto"/>
        <w:jc w:val="both"/>
      </w:pPr>
      <w:r>
        <w:t>For African economies, the gap represents an enormous waste of human capital and public investment. Education spending is the largest budget line in many African governments; if that investment does not translate into productive employment and economic contribution, its social and economic returns are dramatically reduced.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 exists to bridge education and real-world competence—not by replacing universities, but by providing the practical, professional, and experiential programming that universities cannot deliver alone.</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6</w:t>
      </w:r>
    </w:p>
    <w:p w:rsidR="00107045" w:rsidRDefault="00000000">
      <w:pPr>
        <w:pStyle w:val="Heading1"/>
      </w:pPr>
      <w:r>
        <w:t>Chapter 6: Youth Unemployment and Underemployment</w:t>
      </w:r>
    </w:p>
    <w:p w:rsidR="00107045" w:rsidRDefault="00000000">
      <w:pPr>
        <w:pStyle w:val="Heading2"/>
      </w:pPr>
      <w:r>
        <w:t>6.1 The Youth Employment Crisis</w:t>
      </w:r>
    </w:p>
    <w:p w:rsidR="00107045" w:rsidRDefault="00000000">
      <w:pPr>
        <w:spacing w:before="80" w:after="140" w:line="340" w:lineRule="auto"/>
        <w:jc w:val="both"/>
      </w:pPr>
      <w:r>
        <w:t>Youth unemployment in Africa is not only a labor market problem—it is a structural crisis with deep social, economic, and political implications. Across the continent, youth (defined as those between 15 and 35) constitute the majority of the population, and their unemployment and underemployment rates are among the highest in the world.</w:t>
      </w:r>
    </w:p>
    <w:p w:rsidR="00107045" w:rsidRDefault="00000000">
      <w:pPr>
        <w:spacing w:before="80" w:after="140" w:line="340" w:lineRule="auto"/>
        <w:jc w:val="both"/>
      </w:pPr>
      <w:r>
        <w:t>The nature of youth unemployment in Africa is often misunderstood. It is not primarily a problem of insufficient jobs in absolute terms, though job creation does need to accelerate. It is fundamentally a problem of mismatch: between the skills that young people possess and the skills that employers require; between the aspirations of graduates and the realities of available labor market opportunities; between the qualifications that young people hold and the experience that employers demand.</w:t>
      </w:r>
    </w:p>
    <w:p w:rsidR="00107045" w:rsidRDefault="00000000">
      <w:pPr>
        <w:pStyle w:val="Heading2"/>
      </w:pPr>
      <w:r>
        <w:t>6.2 The Structural Dimensions</w:t>
      </w:r>
    </w:p>
    <w:p w:rsidR="00107045" w:rsidRDefault="00000000">
      <w:pPr>
        <w:spacing w:before="80" w:after="140" w:line="340" w:lineRule="auto"/>
        <w:jc w:val="both"/>
      </w:pPr>
      <w:r>
        <w:t>PAA's analysis identifies several structural dimensions of youth unemployment that go beyond skills mismatch. Young people face weak professional networks—they do not know who to call, which organizations to approach, or how to navigate formal labor market systems. They lack access to capital and business development support, limiting their ability to create their own employment through entrepreneurship. They are excluded from decision-making processes in both the private sector and government, limiting their ability to influence the conditions that shape their opportunities.</w:t>
      </w:r>
    </w:p>
    <w:p w:rsidR="00107045" w:rsidRDefault="00000000">
      <w:pPr>
        <w:spacing w:before="80" w:after="140" w:line="340" w:lineRule="auto"/>
        <w:jc w:val="both"/>
      </w:pPr>
      <w:r>
        <w:t>Many young people are employed in informal or low-productivity work—street trading, agricultural day labor, informal services—that does not utilize their education or skills, provides no path to advancement, and offers no social protection. This underemployment is arguably more economically damaging than open unemployment, because it traps large numbers of potentially productive individuals in a low-equilibrium from which escape is extremely difficult.</w:t>
      </w:r>
    </w:p>
    <w:p w:rsidR="00107045" w:rsidRDefault="00000000">
      <w:pPr>
        <w:pStyle w:val="Heading2"/>
      </w:pPr>
      <w:r>
        <w:t>6.3 The Long-Term Risks</w:t>
      </w:r>
    </w:p>
    <w:p w:rsidR="00107045" w:rsidRDefault="00000000">
      <w:pPr>
        <w:spacing w:before="80" w:after="140" w:line="340" w:lineRule="auto"/>
        <w:jc w:val="both"/>
      </w:pPr>
      <w:r>
        <w:t xml:space="preserve">The long-term risks of unaddressed youth unemployment are severe. At the individual level, prolonged unemployment during the formative years of a career has lasting negative effects on </w:t>
      </w:r>
      <w:r>
        <w:lastRenderedPageBreak/>
        <w:t>earnings, professional confidence, and mental health. At the social level, large populations of educated, underemployed young people can become vectors of social instability, political extremism, and migration pressure. At the economic level, the failure to productively employ youth represents a squandering of Africa's demographic dividend—the potential economic boon that could accompany having the world's youngest population if that population is educated, skilled, and employed.</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7</w:t>
      </w:r>
    </w:p>
    <w:p w:rsidR="00107045" w:rsidRDefault="00000000">
      <w:pPr>
        <w:pStyle w:val="Heading1"/>
      </w:pPr>
      <w:r>
        <w:t>Chapter 7: Why Existing Approaches Fall Short</w:t>
      </w:r>
    </w:p>
    <w:p w:rsidR="00107045" w:rsidRDefault="00000000">
      <w:pPr>
        <w:pStyle w:val="Heading2"/>
      </w:pPr>
      <w:r>
        <w:t>7.1 The Problem of Fragmentation</w:t>
      </w:r>
    </w:p>
    <w:p w:rsidR="00107045" w:rsidRDefault="00000000">
      <w:pPr>
        <w:spacing w:before="80" w:after="140" w:line="340" w:lineRule="auto"/>
        <w:jc w:val="both"/>
      </w:pPr>
      <w:r>
        <w:t>The central failure of most existing approaches to Africa's development challenges is fragmentation. Training programs operate without job placement links. Job placement initiatives operate without employer partnerships. Employer partnerships are formed without addressing the quality of the candidates being placed. Investment flows in without the local capacity to absorb and manage it effectively. Knowledge is produced without mechanisms for its dissemination and application.</w:t>
      </w:r>
    </w:p>
    <w:p w:rsidR="00107045" w:rsidRDefault="00000000">
      <w:pPr>
        <w:spacing w:before="80" w:after="140" w:line="340" w:lineRule="auto"/>
        <w:jc w:val="both"/>
      </w:pPr>
      <w:r>
        <w:t>Each of these activities may be well-designed and well-intentioned in isolation. But development outcomes are not produced by isolated activities—they are produced by systems: by the alignment of multiple interventions in mutually reinforcing ways. The fragmentation of existing approaches means that the systemic change needed to break the cycles of underdevelopment remains elusive.</w:t>
      </w:r>
    </w:p>
    <w:p w:rsidR="00107045" w:rsidRDefault="00000000">
      <w:pPr>
        <w:pStyle w:val="Heading2"/>
      </w:pPr>
      <w:r>
        <w:t>7.2 Short-Termism and Donor Dependency</w:t>
      </w:r>
    </w:p>
    <w:p w:rsidR="00107045" w:rsidRDefault="00000000">
      <w:pPr>
        <w:spacing w:before="80" w:after="140" w:line="340" w:lineRule="auto"/>
        <w:jc w:val="both"/>
      </w:pPr>
      <w:r>
        <w:t>A second major failure of existing approaches is short-termism, driven in large part by donor funding cycles. Development organizations that depend on external funding must shape their activities around funding priorities, reporting timelines, and donor communication requirements. This creates powerful incentives to favor activities that can be measured and reported quickly—training courses completed, beneficiaries reached, reports produced—over activities that produce lasting institutional change but whose results are visible only over years or decades.</w:t>
      </w:r>
    </w:p>
    <w:p w:rsidR="00107045" w:rsidRDefault="00000000">
      <w:pPr>
        <w:spacing w:before="80" w:after="140" w:line="340" w:lineRule="auto"/>
        <w:jc w:val="both"/>
      </w:pPr>
      <w:r>
        <w:t>Donor dependency also creates structural vulnerability. When a funding cycle ends or donor priorities shift, organizations that have not built self-sustaining revenue streams may be unable to continue their work. The knowledge, relationships, and systems they have built may simply cease to function. This dynamic is one of the most damaging features of conventional development practice, and it is one that PAA's hybrid, self-sustaining financing model is explicitly designed to overcome.</w:t>
      </w:r>
    </w:p>
    <w:p w:rsidR="00107045" w:rsidRDefault="00000000">
      <w:pPr>
        <w:pStyle w:val="Heading2"/>
      </w:pPr>
      <w:r>
        <w:t>7.3 External Ownership of Development Solutions</w:t>
      </w:r>
    </w:p>
    <w:p w:rsidR="00107045" w:rsidRDefault="00000000">
      <w:pPr>
        <w:spacing w:before="80" w:after="140" w:line="340" w:lineRule="auto"/>
        <w:jc w:val="both"/>
      </w:pPr>
      <w:r>
        <w:t xml:space="preserve">A third failure is the persistent tendency for development solutions to be designed, led, and owned by external actors rather than by African institutions and communities. International consulting </w:t>
      </w:r>
      <w:r>
        <w:lastRenderedPageBreak/>
        <w:t>firms, foreign-based NGOs, and multilateral organizations frequently drive the design and implementation of programs that are nominally about building African capacity. The paradox is that by failing to genuinely invest in local ownership and institutional development, these approaches perpetuate the dependency they claim to be reducing.</w:t>
      </w:r>
    </w:p>
    <w:p w:rsidR="00107045" w:rsidRDefault="00000000">
      <w:pPr>
        <w:spacing w:before="80" w:after="140" w:line="340" w:lineRule="auto"/>
        <w:jc w:val="both"/>
      </w:pPr>
      <w:r>
        <w:t>PAA's response to this failure is unambiguous: it is an African-led platform, governed by African principles, serving African development priorities. While it welcomes global partnerships and global capital, it insists that African talent, culture, and institutions remain central to Africa's development trajectory.</w:t>
      </w:r>
    </w:p>
    <w:p w:rsidR="00107045" w:rsidRDefault="00000000">
      <w:r>
        <w:br w:type="page"/>
      </w:r>
    </w:p>
    <w:p w:rsidR="00107045" w:rsidRDefault="00000000">
      <w:pPr>
        <w:spacing w:before="400" w:after="200"/>
        <w:jc w:val="center"/>
      </w:pPr>
      <w:r>
        <w:rPr>
          <w:b/>
          <w:bCs/>
          <w:color w:val="C8951A"/>
          <w:spacing w:val="200"/>
          <w:sz w:val="18"/>
          <w:szCs w:val="18"/>
        </w:rPr>
        <w:lastRenderedPageBreak/>
        <w:t>PART THREE</w:t>
      </w:r>
    </w:p>
    <w:p w:rsidR="00107045" w:rsidRDefault="00000000">
      <w:pPr>
        <w:spacing w:after="400"/>
        <w:jc w:val="center"/>
      </w:pPr>
      <w:r>
        <w:rPr>
          <w:b/>
          <w:bCs/>
          <w:color w:val="1A3A6B"/>
          <w:sz w:val="32"/>
          <w:szCs w:val="32"/>
        </w:rPr>
        <w:t>THE PAA COLLECTIVE ECONOMY MODEL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Three examines the philosophical and operational core of PAA: the collective economy model that distinguishes it from conventional institutions and gives its activities their distinctive character and logic.</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8</w:t>
      </w:r>
    </w:p>
    <w:p w:rsidR="00107045" w:rsidRDefault="00000000">
      <w:pPr>
        <w:pStyle w:val="Heading1"/>
      </w:pPr>
      <w:r>
        <w:t>Chapter 8: The Philosophy of the Collective Economy</w:t>
      </w:r>
    </w:p>
    <w:p w:rsidR="00107045" w:rsidRDefault="00000000">
      <w:pPr>
        <w:pStyle w:val="Heading2"/>
      </w:pPr>
      <w:r>
        <w:t>8.1 Defining the Collective Economy</w:t>
      </w:r>
    </w:p>
    <w:p w:rsidR="00107045" w:rsidRDefault="00000000">
      <w:pPr>
        <w:spacing w:before="80" w:after="140" w:line="340" w:lineRule="auto"/>
        <w:jc w:val="both"/>
      </w:pPr>
      <w:r>
        <w:t>The collective economy, as PAA defines it, is an economic and social organization model built on the principle that sustainable prosperity is created not through isolated success, but through shared value, pooled expertise, and coordinated action. It contrasts with what might be called the competitive-individualist model of economic development, in which actors pursue their interests independently, with collaboration treated as exceptional rather than structural.</w:t>
      </w:r>
    </w:p>
    <w:p w:rsidR="00107045" w:rsidRDefault="00000000">
      <w:pPr>
        <w:spacing w:before="80" w:after="140" w:line="340" w:lineRule="auto"/>
        <w:jc w:val="both"/>
      </w:pPr>
      <w:r>
        <w:t>The collective economy does not deny the importance of individual effort, incentive, and reward. PAA's 12% overhead model, for example, explicitly rewards individual professionals for their expertise and effort, ensuring that 88% of the value of any service flows to the person who delivered it. But the collective economy insists that individual effort is far more productive when it is organized within systems of mutual support, shared infrastructure, and coordinated goal-setting.</w:t>
      </w:r>
    </w:p>
    <w:p w:rsidR="00107045" w:rsidRDefault="00000000">
      <w:pPr>
        <w:pStyle w:val="Heading2"/>
      </w:pPr>
      <w:r>
        <w:t>8.2 African Roots of the Collective Economy</w:t>
      </w:r>
    </w:p>
    <w:p w:rsidR="00107045" w:rsidRDefault="00000000">
      <w:pPr>
        <w:spacing w:before="80" w:after="140" w:line="340" w:lineRule="auto"/>
        <w:jc w:val="both"/>
      </w:pPr>
      <w:r>
        <w:t>The collective economy concept is not foreign to Africa—it is indigenous to it. African traditions of communal farming, rotating savings and credit associations (ROSCAs), cooperative labor, and extended family solidarity reflect a deep cultural understanding that individual wellbeing is inseparable from collective wellbeing. The African philosophical concept of ubuntu—I am because we are—captures this understanding in its most fundamental form.</w:t>
      </w:r>
    </w:p>
    <w:p w:rsidR="00107045" w:rsidRDefault="00000000">
      <w:pPr>
        <w:spacing w:before="80" w:after="140" w:line="340" w:lineRule="auto"/>
        <w:jc w:val="both"/>
      </w:pPr>
      <w:r>
        <w:t>What PAA does is give this cultural tradition modern institutional expression. By designing a platform that pools expertise, shares infrastructure, coordinates service delivery, and reinvests institutional overhead into a collective Trust Fund, PAA operationalizes ubuntu in the language and systems of twenty-first century development practice.</w:t>
      </w:r>
    </w:p>
    <w:p w:rsidR="00107045" w:rsidRDefault="00000000">
      <w:pPr>
        <w:pStyle w:val="Heading2"/>
      </w:pPr>
      <w:r>
        <w:t>8.3 The Economics of the Collective Economy</w:t>
      </w:r>
    </w:p>
    <w:p w:rsidR="00107045" w:rsidRDefault="00000000">
      <w:pPr>
        <w:spacing w:before="80" w:after="140" w:line="340" w:lineRule="auto"/>
        <w:jc w:val="both"/>
      </w:pPr>
      <w:r>
        <w:t>From an economic perspective, the collective economy model exploits several mechanisms that competitive-individualist models leave underutilized. First, it reduces transaction costs: when professionals are organized within a trusted platform with established standards and systems, the costs of finding, vetting, and contracting with experts are dramatically lower than in an open, unorganized market.</w:t>
      </w:r>
    </w:p>
    <w:p w:rsidR="00107045" w:rsidRDefault="00000000">
      <w:pPr>
        <w:spacing w:before="80" w:after="140" w:line="340" w:lineRule="auto"/>
        <w:jc w:val="both"/>
      </w:pPr>
      <w:r>
        <w:lastRenderedPageBreak/>
        <w:t>Second, it enables specialization at scale: within PAA's multi-disciplinary ecosystem, professionals can specialize deeply in their areas of expertise without needing to develop the full range of business development, marketing, and administrative capabilities that independent consultants must acquire. They contribute what they are best at; the platform handles the rest.</w:t>
      </w:r>
    </w:p>
    <w:p w:rsidR="00107045" w:rsidRDefault="00000000">
      <w:pPr>
        <w:spacing w:before="80" w:after="140" w:line="340" w:lineRule="auto"/>
        <w:jc w:val="both"/>
      </w:pPr>
      <w:r>
        <w:t>Third, it generates network effects: as the PAA ecosystem grows, its value to each participant increases. More members mean more expertise available, more employment opportunities, more investment capital, more credibility with governments and development partners, and more purchasing power for service delivery.</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9</w:t>
      </w:r>
    </w:p>
    <w:p w:rsidR="00107045" w:rsidRDefault="00000000">
      <w:pPr>
        <w:pStyle w:val="Heading1"/>
      </w:pPr>
      <w:r>
        <w:t>Chapter 9: From Individual Effort to Collective Impact</w:t>
      </w:r>
    </w:p>
    <w:p w:rsidR="00107045" w:rsidRDefault="00000000">
      <w:pPr>
        <w:pStyle w:val="Heading2"/>
      </w:pPr>
      <w:r>
        <w:t>9.1 Competence Over Volume</w:t>
      </w:r>
    </w:p>
    <w:p w:rsidR="00107045" w:rsidRDefault="00000000">
      <w:pPr>
        <w:spacing w:before="80" w:after="140" w:line="340" w:lineRule="auto"/>
        <w:jc w:val="both"/>
      </w:pPr>
      <w:r>
        <w:t>Traditional development models, PAA observes, tend to reward volume over value and scale over substance. Organizations compete for the largest number of beneficiaries reached, the largest number of training courses delivered, the largest number of reports produced. This creates incentives for breadth at the expense of depth, for activity at the expense of impact.</w:t>
      </w:r>
    </w:p>
    <w:p w:rsidR="00107045" w:rsidRDefault="00000000">
      <w:pPr>
        <w:spacing w:before="80" w:after="140" w:line="340" w:lineRule="auto"/>
        <w:jc w:val="both"/>
      </w:pPr>
      <w:r>
        <w:t>PAA's collective economy model inverts these incentives. It rewards competence over volume, impact over optics, and long-term value over short-term gains. The platform is not designed to reach the maximum number of people with minimal interventions; it is designed to develop genuine competence in the people it works with and to ensure that expertise is deployed in ways that produce real, measurable results.</w:t>
      </w:r>
    </w:p>
    <w:p w:rsidR="00107045" w:rsidRDefault="00000000">
      <w:pPr>
        <w:pStyle w:val="Heading2"/>
      </w:pPr>
      <w:r>
        <w:t>9.2 Professionals in Trusted Teams</w:t>
      </w:r>
    </w:p>
    <w:p w:rsidR="00107045" w:rsidRDefault="00000000">
      <w:pPr>
        <w:spacing w:before="80" w:after="140" w:line="340" w:lineRule="auto"/>
        <w:jc w:val="both"/>
      </w:pPr>
      <w:r>
        <w:t>One of the most operationally significant aspects of PAA's model is its approach to professional organization. Rather than leaving professionals to work alone—competing with each other for contracts, reinventing methodologies and systems from scratch with each new assignment, bearing the full cost and risk of business development—PAA organizes professionals into trusted teams.</w:t>
      </w:r>
    </w:p>
    <w:p w:rsidR="00107045" w:rsidRDefault="00000000">
      <w:pPr>
        <w:spacing w:before="80" w:after="140" w:line="340" w:lineRule="auto"/>
        <w:jc w:val="both"/>
      </w:pPr>
      <w:r>
        <w:t>These teams can be assembled dynamically in response to specific client needs, drawing on the expertise of members from across PAA's multi-disciplinary community. A government ministry seeking support for agricultural policy reform might engage a PAA team comprising an agricultural economist, a data scientist, a stakeholder engagement specialist, and a monitoring and evaluation expert—all members of the PAA ecosystem, organized by PAA's coordination infrastructure, and accountable to PAA's professional standards.</w:t>
      </w:r>
    </w:p>
    <w:p w:rsidR="00107045" w:rsidRDefault="00000000">
      <w:pPr>
        <w:spacing w:before="80" w:after="140" w:line="340" w:lineRule="auto"/>
        <w:jc w:val="both"/>
      </w:pPr>
      <w:r>
        <w:t>This team-based approach is more efficient for clients, more rewarding for professionals, and more impactful in terms of development outcomes than either individual consulting or large organizational bureaucracies.</w:t>
      </w:r>
    </w:p>
    <w:p w:rsidR="00107045" w:rsidRDefault="00000000">
      <w:pPr>
        <w:pStyle w:val="Heading2"/>
      </w:pPr>
      <w:r>
        <w:t>9.3 Organizations and Prepared Talent</w:t>
      </w:r>
    </w:p>
    <w:p w:rsidR="00107045" w:rsidRDefault="00000000">
      <w:pPr>
        <w:spacing w:before="80" w:after="140" w:line="340" w:lineRule="auto"/>
        <w:jc w:val="both"/>
      </w:pPr>
      <w:r>
        <w:t xml:space="preserve">For organizational members, PAA's collective economy model changes the economics of talent acquisition. Rather than recruiting blindly from a fragmented and opaque labor market, </w:t>
      </w:r>
      <w:r>
        <w:lastRenderedPageBreak/>
        <w:t>organizations access a pool of talent that has been prepared, credentialed, and vetted by PAA's training and professional development programs.</w:t>
      </w:r>
    </w:p>
    <w:p w:rsidR="00107045" w:rsidRDefault="00000000">
      <w:pPr>
        <w:spacing w:before="80" w:after="140" w:line="340" w:lineRule="auto"/>
        <w:jc w:val="both"/>
      </w:pPr>
      <w:r>
        <w:t>This reduces recruitment costs, shortens onboarding times, and improves retention—because young professionals who enter organizations through PAA's pathways come with realistic expectations, professional foundations, and ongoing connections to the PAA mentorship and development ecosystem.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Through PAA, professionals do not work alone; they work in trusted teams. Organizations do not recruit blindly; they access prepared talent. Governments do not outsource endlessly; they build internal capacity. Investors do not speculate blindly; they deploy capital into structured ecosystems.</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10</w:t>
      </w:r>
    </w:p>
    <w:p w:rsidR="00107045" w:rsidRDefault="00000000">
      <w:pPr>
        <w:pStyle w:val="Heading1"/>
      </w:pPr>
      <w:r>
        <w:t>Chapter 10: PAA as a Bridge-Building Ecosystem</w:t>
      </w:r>
    </w:p>
    <w:p w:rsidR="00107045" w:rsidRDefault="00000000">
      <w:pPr>
        <w:pStyle w:val="Heading2"/>
      </w:pPr>
      <w:r>
        <w:t>10.1 Bridging Africa and Its Diaspora</w:t>
      </w:r>
    </w:p>
    <w:p w:rsidR="00107045" w:rsidRDefault="00000000">
      <w:pPr>
        <w:spacing w:before="80" w:after="140" w:line="340" w:lineRule="auto"/>
        <w:jc w:val="both"/>
      </w:pPr>
      <w:r>
        <w:t>One of PAA's most important functions is the bridging of Africa and its global diaspora. The African diaspora—estimated at over 170 million people worldwide, with significant concentrations in North America, Europe, and the Caribbean—represents one of the most underutilized resources in Africa's development toolkit.</w:t>
      </w:r>
    </w:p>
    <w:p w:rsidR="00107045" w:rsidRDefault="00000000">
      <w:pPr>
        <w:spacing w:before="80" w:after="140" w:line="340" w:lineRule="auto"/>
        <w:jc w:val="both"/>
      </w:pPr>
      <w:r>
        <w:t>Diaspora professionals have accumulated skills, knowledge, professional networks, and capital that are directly relevant to Africa's development challenges. Many have deep personal connections to specific communities, countries, and regions on the continent. And many have strong desires to contribute to Africa's development in ways that are substantive, structured, and sustainable—not just through remittances or occasional visits, but through genuine professional engagement.</w:t>
      </w:r>
    </w:p>
    <w:p w:rsidR="00107045" w:rsidRDefault="00000000">
      <w:pPr>
        <w:spacing w:before="80" w:after="140" w:line="340" w:lineRule="auto"/>
        <w:jc w:val="both"/>
      </w:pPr>
      <w:r>
        <w:t>PAA provides the platform for this engagement. Through its diaspora membership category, its cross-border consultancy frameworks, its knowledge transfer programs, and its event and convening infrastructure, PAA creates reliable channels through which diaspora expertise can flow to the continent in organized, accountable, and mutually beneficial ways.</w:t>
      </w:r>
    </w:p>
    <w:p w:rsidR="00107045" w:rsidRDefault="00000000">
      <w:pPr>
        <w:pStyle w:val="Heading2"/>
      </w:pPr>
      <w:r>
        <w:t>10.2 Bridging Education and the Labor Market</w:t>
      </w:r>
    </w:p>
    <w:p w:rsidR="00107045" w:rsidRDefault="00000000">
      <w:pPr>
        <w:spacing w:before="80" w:after="140" w:line="340" w:lineRule="auto"/>
        <w:jc w:val="both"/>
      </w:pPr>
      <w:r>
        <w:t>PAA also functions as a bridge between African educational institutions and the labor market. This bridge is currently broken in most African countries: universities operate according to academic logics that are poorly aligned with employer needs, and employers have limited systematic engagement with universities as talent pipelines.</w:t>
      </w:r>
    </w:p>
    <w:p w:rsidR="00107045" w:rsidRDefault="00000000">
      <w:pPr>
        <w:spacing w:before="80" w:after="140" w:line="340" w:lineRule="auto"/>
        <w:jc w:val="both"/>
      </w:pPr>
      <w:r>
        <w:t>PAA's training and TVET institution members, its graduate placement and internship facilitation services, and its employer engagement programs work to repair this bridge. By facilitating co-designed curricula, industry placements, graduate pipelines, and joint certification programs, PAA helps educational institutions become more labor market-relevant and helps employers access the prepared talent they need.</w:t>
      </w:r>
    </w:p>
    <w:p w:rsidR="00107045" w:rsidRDefault="00000000">
      <w:pPr>
        <w:pStyle w:val="Heading2"/>
      </w:pPr>
      <w:r>
        <w:t>10.3 Bridging Capital and Competence</w:t>
      </w:r>
    </w:p>
    <w:p w:rsidR="00107045" w:rsidRDefault="00000000">
      <w:pPr>
        <w:spacing w:before="80" w:after="140" w:line="340" w:lineRule="auto"/>
        <w:jc w:val="both"/>
      </w:pPr>
      <w:r>
        <w:t xml:space="preserve">Perhaps the most complex bridging function PAA performs is between capital and competence. Investment in Africa is frequently hampered by what investors describe as a lack of investable </w:t>
      </w:r>
      <w:r>
        <w:lastRenderedPageBreak/>
        <w:t>opportunities: too few organizations with the governance systems, management capacity, and market presence to absorb and deploy capital effectively.</w:t>
      </w:r>
    </w:p>
    <w:p w:rsidR="00107045" w:rsidRDefault="00000000">
      <w:pPr>
        <w:spacing w:before="80" w:after="140" w:line="340" w:lineRule="auto"/>
        <w:jc w:val="both"/>
      </w:pPr>
      <w:r>
        <w:t>PAA addresses this challenge from multiple directions simultaneously. Its capacity building programs develop the management and governance competencies that enterprises need to attract investment. Its consultancy and advisory services help organizations design investable business cases. Its Trust Fund provides early-stage capital that helps enterprises develop the track record needed to attract external investment. And its ecosystem credibility signals to investors that PAA-affiliated enterprises have met baseline standards of professional quality and governance.</w:t>
      </w:r>
    </w:p>
    <w:p w:rsidR="00107045" w:rsidRDefault="00000000">
      <w:pPr>
        <w:pStyle w:val="Heading2"/>
      </w:pPr>
      <w:r>
        <w:t>10.4 A Gateway for Global Partners</w:t>
      </w:r>
    </w:p>
    <w:p w:rsidR="00107045" w:rsidRDefault="00000000">
      <w:pPr>
        <w:spacing w:before="80" w:after="140" w:line="340" w:lineRule="auto"/>
        <w:jc w:val="both"/>
      </w:pPr>
      <w:r>
        <w:t>PAA also serves as a gateway platform for global companies and investors seeking to engage meaningfully with African markets. Western, Asian, and other international companies often struggle to navigate Africa's diverse, complex, and rapidly evolving business environments. They face challenges of market information, partner identification, regulatory navigation, and cultural understanding.</w:t>
      </w:r>
    </w:p>
    <w:p w:rsidR="00107045" w:rsidRDefault="00000000">
      <w:pPr>
        <w:spacing w:before="80" w:after="140" w:line="340" w:lineRule="auto"/>
        <w:jc w:val="both"/>
      </w:pPr>
      <w:r>
        <w:t>PAA offers partnership-ready ecosystems: structured entry points into African markets backed by local knowledge, professional networks, and implementation capacity. Rather than transactional relationships built on asymmetric information, PAA enables genuine, long-term, mutually beneficial partnerships between global and African actors.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11</w:t>
      </w:r>
    </w:p>
    <w:p w:rsidR="00107045" w:rsidRDefault="00000000">
      <w:pPr>
        <w:pStyle w:val="Heading1"/>
      </w:pPr>
      <w:r>
        <w:t>Chapter 11: PAA and the Creative and Knowledge Economy</w:t>
      </w:r>
    </w:p>
    <w:p w:rsidR="00107045" w:rsidRDefault="00000000">
      <w:pPr>
        <w:pStyle w:val="Heading2"/>
      </w:pPr>
      <w:r>
        <w:t>11.1 Beyond Industry: The Creative and Intellectual Economy</w:t>
      </w:r>
    </w:p>
    <w:p w:rsidR="00107045" w:rsidRDefault="00000000">
      <w:pPr>
        <w:spacing w:before="80" w:after="140" w:line="340" w:lineRule="auto"/>
        <w:jc w:val="both"/>
      </w:pPr>
      <w:r>
        <w:t>A distinctive feature of PAA's collective economy model is its explicit integration of the creative and knowledge economy as both a development priority and a financing mechanism. Many development organizations treat economic development primarily in terms of industrial production, agricultural value chains, or formal employment generation. PAA's vision is broader: it recognizes that Africa's future is not only industrial—it is creative, intellectual, and innovative.</w:t>
      </w:r>
    </w:p>
    <w:p w:rsidR="00107045" w:rsidRDefault="00000000">
      <w:pPr>
        <w:spacing w:before="80" w:after="140" w:line="340" w:lineRule="auto"/>
        <w:jc w:val="both"/>
      </w:pPr>
      <w:r>
        <w:t>Africa is the birthplace of some of the world's most influential musical traditions—from Afrobeats to gospel to jazz. It is home to a rapidly growing ecosystem of writers, visual artists, filmmakers, designers, and digital content creators. Its universities and research institutions produce scholarship and policy analysis that is increasingly shaping global conversations. Its entrepreneurs and technologists are building solutions to development challenges that the rest of the world is only beginning to pay attention to.</w:t>
      </w:r>
    </w:p>
    <w:p w:rsidR="00107045" w:rsidRDefault="00000000">
      <w:pPr>
        <w:pStyle w:val="Heading2"/>
      </w:pPr>
      <w:r>
        <w:t>11.2 Knowledge as Economic Capital</w:t>
      </w:r>
    </w:p>
    <w:p w:rsidR="00107045" w:rsidRDefault="00000000">
      <w:pPr>
        <w:spacing w:before="80" w:after="140" w:line="340" w:lineRule="auto"/>
        <w:jc w:val="both"/>
      </w:pPr>
      <w:r>
        <w:t>PAA's approach treats knowledge not as a public good to be freely distributed without return, but as economic capital—an asset that, when properly organized and deployed, can generate sustainable financial flows that support individual creators, contribute to institutional sustainability, and fund long-term development investments.</w:t>
      </w:r>
    </w:p>
    <w:p w:rsidR="00107045" w:rsidRDefault="00000000">
      <w:pPr>
        <w:spacing w:before="80" w:after="140" w:line="340" w:lineRule="auto"/>
        <w:jc w:val="both"/>
      </w:pPr>
      <w:r>
        <w:t>This approach manifests in PAA's publishing and knowledge dissemination activities, where book production, policy briefs, toolkits, digital courses, and event programming are designed as revenue-generating activities as well as channels for intellectual contribution. The 12% institutional overhead retained on knowledge product revenues is not simply an administrative fee; it is a mechanism for converting intellectual work into institutional capital.</w:t>
      </w:r>
    </w:p>
    <w:p w:rsidR="00107045" w:rsidRDefault="00000000">
      <w:pPr>
        <w:pStyle w:val="Heading2"/>
      </w:pPr>
      <w:r>
        <w:t>11.3 Creativity as Investment</w:t>
      </w:r>
    </w:p>
    <w:p w:rsidR="00107045" w:rsidRDefault="00000000">
      <w:pPr>
        <w:spacing w:before="80" w:after="140" w:line="340" w:lineRule="auto"/>
        <w:jc w:val="both"/>
      </w:pPr>
      <w:r>
        <w:t xml:space="preserve">Similarly, PAA's creative economy pillar treats cultural production not as a peripheral concern but as a strategic financing mechanism. Music production, visual arts, film, digital content creation, and cultural entrepreneurship are all activities that, when properly organized and commercialized, </w:t>
      </w:r>
      <w:r>
        <w:lastRenderedPageBreak/>
        <w:t>can generate significant revenues—revenues that PAA channels into its Trust Fund and uses to finance broader development investments.</w:t>
      </w:r>
    </w:p>
    <w:p w:rsidR="00107045" w:rsidRDefault="00000000">
      <w:pPr>
        <w:spacing w:before="80" w:after="140" w:line="340" w:lineRule="auto"/>
        <w:jc w:val="both"/>
      </w:pPr>
      <w:r>
        <w:t>This approach has multiple benefits. It engages youth and diaspora communities in ways that are culturally resonant and personally meaningful. It builds local creative industries that generate employment and economic value. It positions African culture as an asset rather than a curiosity. And it diversifies PAA's revenue base in ways that reduce dependence on any single sector or funding source.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 is a home for objective creators—people and institutions focused on building solutions, not just narratives. Every member is encouraged to ask: Where do you sit in the value chain—not as a consumer, but as a creator?</w:t>
            </w:r>
          </w:p>
        </w:tc>
      </w:tr>
    </w:tbl>
    <w:p w:rsidR="00107045" w:rsidRDefault="00000000">
      <w:r>
        <w:br w:type="page"/>
      </w:r>
    </w:p>
    <w:p w:rsidR="00107045" w:rsidRDefault="00000000">
      <w:pPr>
        <w:spacing w:before="400" w:after="200"/>
        <w:jc w:val="center"/>
      </w:pPr>
      <w:r>
        <w:rPr>
          <w:b/>
          <w:bCs/>
          <w:color w:val="C8951A"/>
          <w:spacing w:val="200"/>
          <w:sz w:val="18"/>
          <w:szCs w:val="18"/>
        </w:rPr>
        <w:lastRenderedPageBreak/>
        <w:t>PART FOUR</w:t>
      </w:r>
    </w:p>
    <w:p w:rsidR="00107045" w:rsidRDefault="00000000">
      <w:pPr>
        <w:spacing w:after="400"/>
        <w:jc w:val="center"/>
      </w:pPr>
      <w:r>
        <w:rPr>
          <w:b/>
          <w:bCs/>
          <w:color w:val="1A3A6B"/>
          <w:sz w:val="28"/>
          <w:szCs w:val="28"/>
        </w:rPr>
        <w:t>MEMBERSHIP FRAMEWORK AND VALUE PROPOSITION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Four provides a detailed account of PAA's membership architecture, examining how different member categories are designed to contribute to and benefit from the PAA ecosystem, and how membership contributions form the foundation of PAA's financial model.</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12</w:t>
      </w:r>
    </w:p>
    <w:p w:rsidR="00107045" w:rsidRDefault="00000000">
      <w:pPr>
        <w:pStyle w:val="Heading1"/>
      </w:pPr>
      <w:r>
        <w:t>Chapter 12: PAA Membership Architecture</w:t>
      </w:r>
    </w:p>
    <w:p w:rsidR="00107045" w:rsidRDefault="00000000">
      <w:pPr>
        <w:spacing w:before="80" w:after="140" w:line="340" w:lineRule="auto"/>
        <w:jc w:val="both"/>
      </w:pPr>
      <w:r>
        <w:t>PAA's membership architecture is one of its most distinctive organizational features. Rather than serving a single constituency, PAA has designed a multi-stakeholder membership framework that brings together individuals at all career stages, organizations of all sizes and sectors, public institutions at national and sub-national levels, and strategic partners including development organizations and philanthropic foundations.</w:t>
      </w:r>
    </w:p>
    <w:p w:rsidR="00107045" w:rsidRDefault="00000000">
      <w:pPr>
        <w:spacing w:before="80" w:after="140" w:line="340" w:lineRule="auto"/>
        <w:jc w:val="both"/>
      </w:pPr>
      <w:r>
        <w:t>This architecture reflects PAA's collective economy philosophy: the platform is most valuable when it connects actors across the full spectrum of the development ecosystem, enabling flows of talent, knowledge, capital, and opportunity that cannot happen within any single-constituency organization.</w:t>
      </w:r>
    </w:p>
    <w:p w:rsidR="00107045" w:rsidRDefault="00107045">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700"/>
        <w:gridCol w:w="4260"/>
      </w:tblGrid>
      <w:tr w:rsidR="00107045">
        <w:tblPrEx>
          <w:tblCellMar>
            <w:top w:w="0" w:type="dxa"/>
            <w:bottom w:w="0" w:type="dxa"/>
          </w:tblCellMar>
        </w:tblPrEx>
        <w:trPr>
          <w:tblHeader/>
        </w:trPr>
        <w:tc>
          <w:tcPr>
            <w:tcW w:w="24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Category Group</w:t>
            </w:r>
          </w:p>
        </w:tc>
        <w:tc>
          <w:tcPr>
            <w:tcW w:w="27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Membership Category</w:t>
            </w:r>
          </w:p>
        </w:tc>
        <w:tc>
          <w:tcPr>
            <w:tcW w:w="426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Description / Eligibility</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Individual Members</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Young Graduates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Recent graduates and early-career professionals (0–5 years)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Early–Mid Career Professionals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Professionals with 5–11 years of experience</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Senior Professionals / Experts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Professionals with 12+ years of experience</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Professionals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Professionals based outside the continent</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Organizational Members</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SMEs &amp; Medium Organizations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Startups, SMEs, and medium-sized enterprises or institutions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Large Corporations &amp; Parastatals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Large private companies and public enterprises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Civil Society Organizations / NGOs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Non-profits, community-based and youth organizations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Training &amp; TVET Institutions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Vocational, skills, and professional training providers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Academic &amp; Research Institutions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Universities, research institutes, think tanks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Organizations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Professional associations and diaspora networks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Public Sector Members</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State / Provincial Governments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Sub-national governments and public agencies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National Governments</w:t>
            </w:r>
          </w:p>
        </w:tc>
        <w:tc>
          <w:tcPr>
            <w:tcW w:w="42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Central governments and ministries</w:t>
            </w:r>
          </w:p>
        </w:tc>
      </w:tr>
      <w:tr w:rsidR="00107045">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lastRenderedPageBreak/>
              <w:t>Strategic Partners</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Development Partners &amp; Foundations</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Donors, DFIs, and philanthropic foundations</w:t>
            </w:r>
          </w:p>
        </w:tc>
      </w:tr>
    </w:tbl>
    <w:p w:rsidR="00107045" w:rsidRDefault="00107045">
      <w:pPr>
        <w:spacing w:before="120"/>
      </w:pP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13</w:t>
      </w:r>
    </w:p>
    <w:p w:rsidR="00107045" w:rsidRDefault="00000000">
      <w:pPr>
        <w:pStyle w:val="Heading1"/>
      </w:pPr>
      <w:r>
        <w:t>Chapter 13: Value Propositions by Member Category</w:t>
      </w:r>
    </w:p>
    <w:p w:rsidR="00107045" w:rsidRDefault="00000000">
      <w:pPr>
        <w:spacing w:before="80" w:after="140" w:line="340" w:lineRule="auto"/>
        <w:jc w:val="both"/>
      </w:pPr>
      <w:r>
        <w:t>PAA's multi-stakeholder membership model is only valuable if each category of member receives genuine, concrete benefits from participation. PAA has designed specific value propositions for each member category, ensuring that the ecosystem generates tangible returns for every actor within it.</w:t>
      </w:r>
    </w:p>
    <w:p w:rsidR="00107045" w:rsidRDefault="00000000">
      <w:pPr>
        <w:pStyle w:val="Heading2"/>
      </w:pPr>
      <w:r>
        <w:t>13.1 Young Graduates</w:t>
      </w:r>
    </w:p>
    <w:p w:rsidR="00107045" w:rsidRDefault="00000000">
      <w:pPr>
        <w:spacing w:before="80" w:after="140" w:line="340" w:lineRule="auto"/>
        <w:jc w:val="both"/>
      </w:pPr>
      <w:r>
        <w:t>Young graduates—recent graduates and early-career professionals with up to five years of experience—are among PAA's most important constituencies. They represent the future of Africa's professional workforce, and their successful transition from education to productive employment is central to PAA's mission.</w:t>
      </w:r>
    </w:p>
    <w:p w:rsidR="00107045" w:rsidRDefault="00000000">
      <w:pPr>
        <w:spacing w:before="80" w:after="140" w:line="340" w:lineRule="auto"/>
        <w:jc w:val="both"/>
      </w:pPr>
      <w:r>
        <w:t>For young graduates, PAA provides a structured pathway from education to employability. Through competency-based training, mentorship, and exposure to real-world projects, graduates gain practical skills, professional confidence, and access to employment and entrepreneurship opportunities. The specific benefits include practical, market-relevant skills; mentorship and career guidance; access to internships, projects, and job pipelines; and Pan-African professional networks.</w:t>
      </w:r>
    </w:p>
    <w:p w:rsidR="00107045" w:rsidRDefault="00000000">
      <w:pPr>
        <w:pStyle w:val="Heading2"/>
      </w:pPr>
      <w:r>
        <w:t>13.2 Early–Mid Career Professionals</w:t>
      </w:r>
    </w:p>
    <w:p w:rsidR="00107045" w:rsidRDefault="00000000">
      <w:pPr>
        <w:spacing w:before="80" w:after="140" w:line="340" w:lineRule="auto"/>
        <w:jc w:val="both"/>
      </w:pPr>
      <w:r>
        <w:t>Professionals in the five-to-eleven-year experience range represent one of the most productive segments of Africa's professional workforce. They have moved beyond entry level but have not yet consolidated senior expertise; they are in the career-acceleration phase, hungry for growth, specialization, and leadership opportunities. PAA supports this trajectory by offering continuous professional development, leadership-oriented learning, and cross-sectoral exposure, including skills upgrading, leadership development, and networking opportunities.</w:t>
      </w:r>
    </w:p>
    <w:p w:rsidR="00107045" w:rsidRDefault="00000000">
      <w:pPr>
        <w:pStyle w:val="Heading2"/>
      </w:pPr>
      <w:r>
        <w:t>13.3 Senior Professionals and Experts</w:t>
      </w:r>
    </w:p>
    <w:p w:rsidR="00107045" w:rsidRDefault="00000000">
      <w:pPr>
        <w:spacing w:before="80" w:after="140" w:line="340" w:lineRule="auto"/>
        <w:jc w:val="both"/>
      </w:pPr>
      <w:r>
        <w:t xml:space="preserve">Senior professionals with twelve or more years of experience are among PAA's most valuable assets. They possess the deep expertise, institutional knowledge, and professional judgment that younger members are seeking. But many senior professionals find their expertise underutilized: their knowledge is not systematically organized, their opportunities to consult are often informal </w:t>
      </w:r>
      <w:r>
        <w:lastRenderedPageBreak/>
        <w:t>and unreliable, and their potential to mentor younger generations is constrained by limited platforms and incentives.</w:t>
      </w:r>
    </w:p>
    <w:p w:rsidR="00107045" w:rsidRDefault="00000000">
      <w:pPr>
        <w:spacing w:before="80" w:after="140" w:line="340" w:lineRule="auto"/>
        <w:jc w:val="both"/>
      </w:pPr>
      <w:r>
        <w:t>PAA provides a solution: access to paid consultancy opportunities through PAA's organized service delivery platform; visibility through PAA expert rosters that match their expertise to client needs; and structured mentorship roles that allow them to contribute to the next generation's development in meaningful, recognized ways.</w:t>
      </w:r>
    </w:p>
    <w:p w:rsidR="00107045" w:rsidRDefault="00000000">
      <w:pPr>
        <w:pStyle w:val="Heading2"/>
      </w:pPr>
      <w:r>
        <w:t>13.4 Diaspora Professionals</w:t>
      </w:r>
    </w:p>
    <w:p w:rsidR="00107045" w:rsidRDefault="00000000">
      <w:pPr>
        <w:spacing w:before="80" w:after="140" w:line="340" w:lineRule="auto"/>
        <w:jc w:val="both"/>
      </w:pPr>
      <w:r>
        <w:t>Diaspora professionals represent a unique and particularly important constituency for PAA. These are African professionals who have built careers, developed networks, and accumulated capital outside the continent—and who often feel both a strong desire to contribute to Africa's development and significant uncertainty about how to do so effectively.</w:t>
      </w:r>
    </w:p>
    <w:p w:rsidR="00107045" w:rsidRDefault="00000000">
      <w:pPr>
        <w:spacing w:before="80" w:after="140" w:line="340" w:lineRule="auto"/>
        <w:jc w:val="both"/>
      </w:pPr>
      <w:r>
        <w:t>PAA addresses this need by providing a trusted platform for structured diaspora engagement through consultancy, mentorship, and knowledge transfer. Diaspora members receive cross-border consultancy opportunities, structured engagement with African institutions, and meaningful mechanisms for knowledge transfer and mentorship—converting their distance from Africa into an asset rather than a barrier.</w:t>
      </w:r>
    </w:p>
    <w:p w:rsidR="00107045" w:rsidRDefault="00000000">
      <w:pPr>
        <w:pStyle w:val="Heading2"/>
      </w:pPr>
      <w:r>
        <w:t>13.5 Organizations and Institutional Members</w:t>
      </w:r>
    </w:p>
    <w:p w:rsidR="00107045" w:rsidRDefault="00000000">
      <w:pPr>
        <w:spacing w:before="80" w:after="140" w:line="340" w:lineRule="auto"/>
        <w:jc w:val="both"/>
      </w:pPr>
      <w:r>
        <w:t>For organizational members, PAA functions as a strategic workforce and innovation partner. Small and medium enterprises benefit from access to trained graduates and professionals, discounted training and advisory services, talent renewal support, and innovation assistance. Large corporations receive strategic consultancy, workforce development programs, and succession planning support. Civil society organizations gain discounted access to professional expertise and capacity building for their staff and leadership.</w:t>
      </w:r>
    </w:p>
    <w:p w:rsidR="00107045" w:rsidRDefault="00000000">
      <w:pPr>
        <w:pStyle w:val="Heading2"/>
      </w:pPr>
      <w:r>
        <w:t>13.6 Academic and Research Institutions</w:t>
      </w:r>
    </w:p>
    <w:p w:rsidR="00107045" w:rsidRDefault="00000000">
      <w:pPr>
        <w:spacing w:before="80" w:after="140" w:line="340" w:lineRule="auto"/>
        <w:jc w:val="both"/>
      </w:pPr>
      <w:r>
        <w:t>Academic and research institutions benefit from PAA's ability to bridge the persistent gap between academic knowledge production and practical application. Through applied research collaborations, graduate transition pathways, and industry and government partnerships, PAA helps universities and research centers achieve greater labor market relevance and real-world impact for their work.</w:t>
      </w:r>
    </w:p>
    <w:p w:rsidR="00107045" w:rsidRDefault="00000000">
      <w:pPr>
        <w:pStyle w:val="Heading2"/>
      </w:pPr>
      <w:r>
        <w:t>13.7 Governments</w:t>
      </w:r>
    </w:p>
    <w:p w:rsidR="00107045" w:rsidRDefault="00000000">
      <w:pPr>
        <w:spacing w:before="80" w:after="140" w:line="340" w:lineRule="auto"/>
        <w:jc w:val="both"/>
      </w:pPr>
      <w:r>
        <w:lastRenderedPageBreak/>
        <w:t>For both state/provincial and national government members, PAA functions as a trusted implementation and capacity-building partner. Sub-national governments benefit from youth employment programs, access to Pan-African and diaspora expertise, and institutional capacity building. National governments receive national-scale skills and youth employment solutions, cost-effective technical expertise, and policy and program implementation support—all aligned with national development plans and continental priorities.</w:t>
      </w:r>
    </w:p>
    <w:p w:rsidR="00107045" w:rsidRDefault="00000000">
      <w:pPr>
        <w:pStyle w:val="Heading2"/>
      </w:pPr>
      <w:r>
        <w:t>13.8 Development Partners and Foundations</w:t>
      </w:r>
    </w:p>
    <w:p w:rsidR="00107045" w:rsidRDefault="00000000">
      <w:pPr>
        <w:spacing w:before="80" w:after="140" w:line="340" w:lineRule="auto"/>
        <w:jc w:val="both"/>
      </w:pPr>
      <w:r>
        <w:t>For development partners, donors, and philanthropic foundations, PAA offers a scalable and accountable platform for delivering high-impact investments. Rather than building their own implementation infrastructure, development partners can channel resources through PAA's established platform—with strong monitoring and learning systems, demonstrated track record, and clear alignment with the Sustainable Development Goals and the African Union's Agenda 2063.</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14</w:t>
      </w:r>
    </w:p>
    <w:p w:rsidR="00107045" w:rsidRDefault="00000000">
      <w:pPr>
        <w:pStyle w:val="Heading1"/>
      </w:pPr>
      <w:r>
        <w:t>Chapter 14: Membership Fees and Foundation Capital</w:t>
      </w:r>
    </w:p>
    <w:p w:rsidR="00107045" w:rsidRDefault="00000000">
      <w:pPr>
        <w:spacing w:before="80" w:after="140" w:line="340" w:lineRule="auto"/>
        <w:jc w:val="both"/>
      </w:pPr>
      <w:r>
        <w:t>PAA's one-time membership contributions are a cornerstone of its financial architecture. Unlike the annual subscription models typical of professional associations, PAA has designed its membership fees as long-term investments rather than recurring costs—a structural choice that has significant implications for financial stability, member commitment, and institutional governance.</w:t>
      </w:r>
    </w:p>
    <w:p w:rsidR="00107045" w:rsidRDefault="00000000">
      <w:pPr>
        <w:spacing w:before="80" w:after="140" w:line="340" w:lineRule="auto"/>
        <w:jc w:val="both"/>
      </w:pPr>
      <w:r>
        <w:t>The fee structure is tiered to reflect the capacity of different member categories and the scale of their engagement with the PAA ecosystem.</w:t>
      </w:r>
    </w:p>
    <w:p w:rsidR="00107045" w:rsidRDefault="00107045">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60"/>
        <w:gridCol w:w="3000"/>
      </w:tblGrid>
      <w:tr w:rsidR="00107045">
        <w:tblPrEx>
          <w:tblCellMar>
            <w:top w:w="0" w:type="dxa"/>
            <w:bottom w:w="0" w:type="dxa"/>
          </w:tblCellMar>
        </w:tblPrEx>
        <w:trPr>
          <w:tblHeader/>
        </w:trPr>
        <w:tc>
          <w:tcPr>
            <w:tcW w:w="636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Member Category</w:t>
            </w:r>
          </w:p>
        </w:tc>
        <w:tc>
          <w:tcPr>
            <w:tcW w:w="30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One-Time Fee (USD)</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Young Graduates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Early–Mid Career Professionals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$600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Senior Professionals / Experts (≥12 years)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Professionals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Civil Society Organizations / NGOs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$6,000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Training &amp; TVET Institutions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$6,000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Academic &amp; Research Institutions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SMEs &amp; Medium Organizations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 – $24,000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Large Corporations / Parastatals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$48,000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Organizations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State / Provincial Governments (Tier 1)</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State / Provincial Governments (Tier 2)</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$3,600,000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State / Provincial Governments (Tier 3)</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National Governments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≥$12,000,000 (Negotiated)</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Development Partners / Foundations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Contribution-based</w:t>
            </w:r>
          </w:p>
        </w:tc>
      </w:tr>
    </w:tbl>
    <w:p w:rsidR="00107045" w:rsidRDefault="00107045">
      <w:pPr>
        <w:spacing w:before="120"/>
      </w:pPr>
    </w:p>
    <w:p w:rsidR="00107045" w:rsidRDefault="00000000">
      <w:pPr>
        <w:spacing w:before="80" w:after="140" w:line="340" w:lineRule="auto"/>
        <w:jc w:val="both"/>
      </w:pPr>
      <w:r>
        <w:t xml:space="preserve">The logic of one-time rather than recurring fees reflects PAA's positioning of membership as a long-term investment rather than an annual service subscription. Members are not paying to access a set of services for a fixed period; they are making a capital contribution to a shared ecosystem from which they will benefit over the long term. This framing shifts the psychological </w:t>
      </w:r>
      <w:r>
        <w:lastRenderedPageBreak/>
        <w:t>and relational dynamics of membership from transactional to co-ownership—a shift that has important implications for member engagement, accountability, and commitment.</w:t>
      </w:r>
    </w:p>
    <w:p w:rsidR="00107045" w:rsidRDefault="00000000">
      <w:pPr>
        <w:spacing w:before="80" w:after="140" w:line="340" w:lineRule="auto"/>
        <w:jc w:val="both"/>
      </w:pPr>
      <w:r>
        <w:t>The tiered structure also reflects a deliberate equity principle: membership should be accessible to young graduates and small organizations at fees proportionate to their capacity, while larger and more resource-rich organizations are expected to make contributions that reflect their greater capacity to contribute to the collective ecosystem.</w:t>
      </w:r>
    </w:p>
    <w:p w:rsidR="00107045" w:rsidRDefault="00000000">
      <w:r>
        <w:br w:type="page"/>
      </w:r>
    </w:p>
    <w:p w:rsidR="00107045" w:rsidRDefault="00000000">
      <w:pPr>
        <w:spacing w:before="400" w:after="200"/>
        <w:jc w:val="center"/>
      </w:pPr>
      <w:r>
        <w:rPr>
          <w:b/>
          <w:bCs/>
          <w:color w:val="C8951A"/>
          <w:spacing w:val="200"/>
          <w:sz w:val="18"/>
          <w:szCs w:val="18"/>
        </w:rPr>
        <w:lastRenderedPageBreak/>
        <w:t>PART FIVE</w:t>
      </w:r>
    </w:p>
    <w:p w:rsidR="00107045" w:rsidRDefault="00000000">
      <w:pPr>
        <w:spacing w:after="400"/>
        <w:jc w:val="center"/>
      </w:pPr>
      <w:r>
        <w:rPr>
          <w:b/>
          <w:bCs/>
          <w:color w:val="1A3A6B"/>
          <w:sz w:val="32"/>
          <w:szCs w:val="32"/>
        </w:rPr>
        <w:t>PAA'S FINANCING ARCHITECTURE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Five provides a comprehensive analysis of PAA's financing model—the philosophy, the six core pillars, the Trust Fund, the governance framework, and the features that distinguish it from conventional development financing approaches.</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15</w:t>
      </w:r>
    </w:p>
    <w:p w:rsidR="00107045" w:rsidRDefault="00000000">
      <w:pPr>
        <w:pStyle w:val="Heading1"/>
      </w:pPr>
      <w:r>
        <w:t>Chapter 15: Financing Philosophy</w:t>
      </w:r>
    </w:p>
    <w:p w:rsidR="00107045" w:rsidRDefault="00000000">
      <w:pPr>
        <w:spacing w:before="80" w:after="140" w:line="340" w:lineRule="auto"/>
        <w:jc w:val="both"/>
      </w:pPr>
      <w:r>
        <w:t>PAA's financing philosophy represents one of its most important departures from conventional development practice. Most organizations in the development space are financed through some combination of donor grants, membership subscriptions, earned income from training and consulting, and occasionally endowment income. PAA draws on elements of all of these, but organizes them according to a fundamentally different logic.</w:t>
      </w:r>
    </w:p>
    <w:p w:rsidR="00107045" w:rsidRDefault="00000000">
      <w:pPr>
        <w:spacing w:before="80" w:after="140" w:line="340" w:lineRule="auto"/>
        <w:jc w:val="both"/>
      </w:pPr>
      <w:r>
        <w:t>At the core of PAA's financing philosophy is the belief that skills, knowledge, creativity, and collaboration are forms of capital. This is not a metaphor; it is a substantive economic claim. When a senior professional contributes their expertise to a PAA consultancy assignment, they are deploying a form of human capital that generates measurable economic value. When a creative artist produces and commercializes a cultural product through PAA's platform, they are converting cultural capital into financial capital. When a research institution collaborates with PAA on applied research, it is monetizing intellectual capital.</w:t>
      </w:r>
    </w:p>
    <w:p w:rsidR="00107045" w:rsidRDefault="00000000">
      <w:pPr>
        <w:spacing w:before="80" w:after="140" w:line="340" w:lineRule="auto"/>
        <w:jc w:val="both"/>
      </w:pPr>
      <w:r>
        <w:t>PAA's financing model is designed to recognize and reward these forms of capital—and to ensure that the financial flows they generate contribute not only to individual compensation but also to institutional sustainability and long-term collective wealth.</w:t>
      </w:r>
    </w:p>
    <w:p w:rsidR="00107045" w:rsidRDefault="00000000">
      <w:pPr>
        <w:spacing w:before="80" w:after="140" w:line="340" w:lineRule="auto"/>
        <w:jc w:val="both"/>
      </w:pPr>
      <w:r>
        <w:t>The result is a hybrid, self-sustaining financial model that combines member contributions, service-based revenues, knowledge and creative economy returns, and a dedicated Trust Fund. Each component plays a distinct role; together, they form a closed-loop financial system that reinforces itself over time, growing stronger and more resilient as the platform grows.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PAA's financing philosophy transforms goodwill into capital, collaboration into assets, and impact into permanence—ensuring it can deliver results today while building the financial foundation needed to serve Africa and its diaspora for generations to come.</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16</w:t>
      </w:r>
    </w:p>
    <w:p w:rsidR="00107045" w:rsidRDefault="00000000">
      <w:pPr>
        <w:pStyle w:val="Heading1"/>
      </w:pPr>
      <w:r>
        <w:t>Chapter 16: The Six Core Financing Pillars</w:t>
      </w:r>
    </w:p>
    <w:p w:rsidR="00107045" w:rsidRDefault="00000000">
      <w:pPr>
        <w:pStyle w:val="Heading2"/>
      </w:pPr>
      <w:r>
        <w:t>Pillar 1: One-Time Membership Contributions — Foundation Capital</w:t>
      </w:r>
    </w:p>
    <w:p w:rsidR="00107045" w:rsidRDefault="00000000">
      <w:pPr>
        <w:spacing w:before="80" w:after="140" w:line="340" w:lineRule="auto"/>
        <w:jc w:val="both"/>
      </w:pPr>
      <w:r>
        <w:t>One-time membership contributions form the foundational capital base of PAA. These contributions serve multiple purposes simultaneously. Financially, they provide predictable, upfront resources for platform establishment and growth, enabling early capitalization of operations and the Trust Fund. Organizationally, they signal seriousness and alignment—a member who has made a one-time capital contribution has a different relationship to the platform than one who is paying a monthly subscription. They have invested in something, not merely subscribed to something.</w:t>
      </w:r>
    </w:p>
    <w:p w:rsidR="00107045" w:rsidRDefault="00000000">
      <w:pPr>
        <w:spacing w:before="80" w:after="140" w:line="340" w:lineRule="auto"/>
        <w:jc w:val="both"/>
      </w:pPr>
      <w:r>
        <w:t>By treating membership as a lifetime investment rather than a recurring cost, PAA builds a stable financial base that supports governance, systems, and strategic expansion from the outset. This approach also reduces the administrative burden of annual renewals and the financial risk of membership churn.</w:t>
      </w:r>
    </w:p>
    <w:p w:rsidR="00107045" w:rsidRDefault="00000000">
      <w:pPr>
        <w:pStyle w:val="Heading2"/>
      </w:pPr>
      <w:r>
        <w:t>Pillar 2: Service-Based Revenues — Operational Sustainability</w:t>
      </w:r>
    </w:p>
    <w:p w:rsidR="00107045" w:rsidRDefault="00000000">
      <w:pPr>
        <w:spacing w:before="80" w:after="140" w:line="340" w:lineRule="auto"/>
        <w:jc w:val="both"/>
      </w:pPr>
      <w:r>
        <w:t>Service-based revenues are the primary recurring income stream for PAA. These revenues are generated through professional trainings, consultancy and advisory services, applied research, and corporate and government capacity-building programs. The mechanism is straightforward: PAA facilitates the delivery of high-quality services to clients, retains a fixed 12% institutional overhead, and disburses the remaining 88% to the professionals or teams delivering the work.</w:t>
      </w:r>
    </w:p>
    <w:p w:rsidR="00107045" w:rsidRDefault="00000000">
      <w:pPr>
        <w:spacing w:before="80" w:after="140" w:line="340" w:lineRule="auto"/>
        <w:jc w:val="both"/>
      </w:pPr>
      <w:r>
        <w:t>This structure reflects PAA's core values of fairness and transparency. The 12% overhead is explicitly justified as covering coordination, quality assurance, compliance, and platform management—not as an extraction or a bureaucratic cost. And the 88% disbursement rate ensures that professionals are genuinely well-compensated for their expertise, making participation in PAA's service delivery ecosystem financially attractive as well as professionally rewarding.</w:t>
      </w:r>
    </w:p>
    <w:p w:rsidR="00107045" w:rsidRDefault="00000000">
      <w:pPr>
        <w:spacing w:before="80" w:after="140" w:line="340" w:lineRule="auto"/>
        <w:jc w:val="both"/>
      </w:pPr>
      <w:r>
        <w:t>As PAA's activities scale, this pillar grows organically: the more services PAA delivers, the more institutional income it generates, the more it can invest in platform development and quality assurance, which attracts more clients and more service revenue. This is the self-reinforcing logic that makes service-based revenues the operational backbone of PAA's financial model.</w:t>
      </w:r>
    </w:p>
    <w:p w:rsidR="00107045" w:rsidRDefault="00000000">
      <w:pPr>
        <w:pStyle w:val="Heading2"/>
      </w:pPr>
      <w:r>
        <w:lastRenderedPageBreak/>
        <w:t>Pillar 3: Knowledge Economy Revenues — Intellectual Capital Monetization</w:t>
      </w:r>
    </w:p>
    <w:p w:rsidR="00107045" w:rsidRDefault="00000000">
      <w:pPr>
        <w:spacing w:before="80" w:after="140" w:line="340" w:lineRule="auto"/>
        <w:jc w:val="both"/>
      </w:pPr>
      <w:r>
        <w:t>PAA deliberately treats knowledge as an economic asset. Through publishing, digital content, and events, intellectual output is transformed into recurring revenue streams. This pillar includes book production and distribution, policy briefs and reports, digital courses and learning platforms, and conferences, masterclasses, and public lectures.</w:t>
      </w:r>
    </w:p>
    <w:p w:rsidR="00107045" w:rsidRDefault="00000000">
      <w:pPr>
        <w:spacing w:before="80" w:after="140" w:line="340" w:lineRule="auto"/>
        <w:jc w:val="both"/>
      </w:pPr>
      <w:r>
        <w:t>For all knowledge products and events, PAA retains 12% of gross revenues as institutional income—mirroring the service overhead structure, and for the same reasons: transparency, fairness, and the conversion of intellectual work into institutional sustainability. Over time, accumulated knowledge products become a renewable financial and reputational asset base for PAA. A catalog of well-regarded publications, digital courses with growing subscriber bases, and an annual conference series with established brand recognition collectively represent significant long-term value.</w:t>
      </w:r>
    </w:p>
    <w:p w:rsidR="00107045" w:rsidRDefault="00000000">
      <w:pPr>
        <w:pStyle w:val="Heading2"/>
      </w:pPr>
      <w:r>
        <w:t>Pillar 4: Creative Economy Revenues — Cultural Capital to Financial Capital</w:t>
      </w:r>
    </w:p>
    <w:p w:rsidR="00107045" w:rsidRDefault="00000000">
      <w:pPr>
        <w:spacing w:before="80" w:after="140" w:line="340" w:lineRule="auto"/>
        <w:jc w:val="both"/>
      </w:pPr>
      <w:r>
        <w:t>PAA integrates the creative and cultural economy as a strategic financing pillar—a choice that distinguishes it from most development organizations and reflects its recognition of the creative economy's growth potential and its particular importance for youth and diaspora engagement.</w:t>
      </w:r>
    </w:p>
    <w:p w:rsidR="00107045" w:rsidRDefault="00000000">
      <w:pPr>
        <w:spacing w:before="80" w:after="140" w:line="340" w:lineRule="auto"/>
        <w:jc w:val="both"/>
      </w:pPr>
      <w:r>
        <w:t>This pillar generates revenues from music production, distribution, licensing, and performances; visual arts, exhibitions, and design; film, media, and digital storytelling; and creative entrepreneurship in fashion, crafts, and digital arts. A defined share of revenues generated through PAA-facilitated creative activities flows into the Trust Fund, converting cultural production into long-term institutional capital.</w:t>
      </w:r>
    </w:p>
    <w:p w:rsidR="00107045" w:rsidRDefault="00000000">
      <w:pPr>
        <w:pStyle w:val="Heading2"/>
      </w:pPr>
      <w:r>
        <w:t>Pillar 5: Sponsorships, Donations, and Strategic Grants — Capital Leverage</w:t>
      </w:r>
    </w:p>
    <w:p w:rsidR="00107045" w:rsidRDefault="00000000">
      <w:pPr>
        <w:spacing w:before="80" w:after="140" w:line="340" w:lineRule="auto"/>
        <w:jc w:val="both"/>
      </w:pPr>
      <w:r>
        <w:t>While PAA is not donor-dependent, external capital plays a strategic role in accelerating scale and reach. This pillar includes corporate sponsorships, philanthropic donations, and competitive grants. The key distinction in PAA's approach is that external funds are used to scale proven models rather than pilot untested ideas, to co-finance initiatives alongside internal revenues rather than substitute for them, and to strengthen systems and platforms rather than parallel structures.</w:t>
      </w:r>
    </w:p>
    <w:p w:rsidR="00107045" w:rsidRDefault="00000000">
      <w:pPr>
        <w:spacing w:before="80" w:after="140" w:line="340" w:lineRule="auto"/>
        <w:jc w:val="both"/>
      </w:pPr>
      <w:r>
        <w:t xml:space="preserve">This approach ensures that external funding multiplies impact rather than substituting internal sustainability. It also reflects PAA's commitment to maintaining strategic autonomy: by keeping </w:t>
      </w:r>
      <w:r>
        <w:lastRenderedPageBreak/>
        <w:t>external funding as a supplement rather than a foundation, PAA preserves its ability to pursue its mission on its own terms, without being captured by donor priorities or constrained by donor cycles.</w:t>
      </w:r>
    </w:p>
    <w:p w:rsidR="00107045" w:rsidRDefault="00000000">
      <w:pPr>
        <w:pStyle w:val="Heading2"/>
      </w:pPr>
      <w:r>
        <w:t>Pillar 6: The PAA Trust Fund — Long-Term Capital Engine</w:t>
      </w:r>
    </w:p>
    <w:p w:rsidR="00107045" w:rsidRDefault="00000000">
      <w:pPr>
        <w:spacing w:before="80" w:after="140" w:line="340" w:lineRule="auto"/>
        <w:jc w:val="both"/>
      </w:pPr>
      <w:r>
        <w:t>The Trust Fund is the long-term investment pillar that anchors PAA's financial future. It is capitalized through portions of membership contributions, the 12% overhead from services and knowledge products, creative economy revenues, donations, endowments, and reinvested surpluses. The Trust Fund finances SME creation and scaling, income-generating infrastructure such as training centers, studios, and innovation hubs, social assets including schools and hospitals, and community-driven development initiatives.</w:t>
      </w:r>
    </w:p>
    <w:p w:rsidR="00107045" w:rsidRDefault="00000000">
      <w:pPr>
        <w:spacing w:before="80" w:after="140" w:line="340" w:lineRule="auto"/>
        <w:jc w:val="both"/>
      </w:pPr>
      <w:r>
        <w:t>Returns are partially reinvested, creating a compounding effect that strengthens PAA's financial independence over time. This is the feature that most fundamentally distinguishes PAA from a conventional professional association or development organization: by building a capitalized Trust Fund that generates its own returns, PAA creates a source of financial strength that does not depend on any single revenue stream, any single donor, or any single member category.</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17</w:t>
      </w:r>
    </w:p>
    <w:p w:rsidR="00107045" w:rsidRDefault="00000000">
      <w:pPr>
        <w:pStyle w:val="Heading1"/>
      </w:pPr>
      <w:r>
        <w:t>Chapter 17: The PAA Trust Fund</w:t>
      </w:r>
    </w:p>
    <w:p w:rsidR="00107045" w:rsidRDefault="00000000">
      <w:pPr>
        <w:spacing w:before="80" w:after="140" w:line="340" w:lineRule="auto"/>
        <w:jc w:val="both"/>
      </w:pPr>
      <w:r>
        <w:t>The PAA Trust Fund deserves a dedicated chapter because it is the institutional innovation that most clearly distinguishes PAA's economic model from anything that exists in the African development space. It is not simply a reserve fund or an emergency buffer—it is an active investment vehicle designed to generate long-term returns that compound over time, progressively strengthening PAA's financial independence and expanding its capacity to invest in Africa's development.</w:t>
      </w:r>
    </w:p>
    <w:p w:rsidR="00107045" w:rsidRDefault="00000000">
      <w:pPr>
        <w:pStyle w:val="Heading2"/>
      </w:pPr>
      <w:r>
        <w:t>17.1 The Logic of the Trust Fund</w:t>
      </w:r>
    </w:p>
    <w:p w:rsidR="00107045" w:rsidRDefault="00000000">
      <w:pPr>
        <w:spacing w:before="80" w:after="140" w:line="340" w:lineRule="auto"/>
        <w:jc w:val="both"/>
      </w:pPr>
      <w:r>
        <w:t>The logic of the Trust Fund is the logic of endowment: a capital base that, when invested wisely, generates annual returns sufficient to fund ongoing activities and reinvest in growth. Universities like Harvard and Oxford have endowments that fund research, scholarships, and faculty positions on a permanent basis, without dependence on tuition revenues or government grants. Philanthropic foundations like Ford or Rockefeller deploy endowment returns to fund grants and programs that far exceed what any single donor could provide in a given year.</w:t>
      </w:r>
    </w:p>
    <w:p w:rsidR="00107045" w:rsidRDefault="00000000">
      <w:pPr>
        <w:spacing w:before="80" w:after="140" w:line="340" w:lineRule="auto"/>
        <w:jc w:val="both"/>
      </w:pPr>
      <w:r>
        <w:t>PAA is applying this logic to African development. By building a capitalized Trust Fund from the accumulated proceeds of its activities—membership contributions, service overhead, creative revenues, and donations—PAA aims to create a source of permanent institutional strength that will continue to generate value for the African development ecosystem long after the founders have passed the baton.</w:t>
      </w:r>
    </w:p>
    <w:p w:rsidR="00107045" w:rsidRDefault="00000000">
      <w:pPr>
        <w:pStyle w:val="Heading2"/>
      </w:pPr>
      <w:r>
        <w:t>17.2 Trust Fund Investments</w:t>
      </w:r>
    </w:p>
    <w:p w:rsidR="00107045" w:rsidRDefault="00000000">
      <w:pPr>
        <w:spacing w:before="80" w:after="140" w:line="340" w:lineRule="auto"/>
        <w:jc w:val="both"/>
      </w:pPr>
      <w:r>
        <w:t>The Trust Fund is designed to make impact-oriented investments that align with PAA's development mission. These investments include equity stakes in PAA-affiliated SMEs, which allow the Trust Fund to share in the growth of enterprises it has helped develop; infrastructure investments in training centers, creative studios, and innovation hubs, which generate rental and service income while building physical assets for the African development ecosystem; social investments in schools, healthcare facilities, and community development projects, which generate social returns rather than financial returns but strengthen the communities in which PAA operates; and endowment investments in financial instruments that generate stable returns for reinvestment.</w:t>
      </w:r>
    </w:p>
    <w:p w:rsidR="00107045" w:rsidRDefault="00000000">
      <w:pPr>
        <w:pStyle w:val="Heading2"/>
      </w:pPr>
      <w:r>
        <w:lastRenderedPageBreak/>
        <w:t>17.3 Trust Fund Governance</w:t>
      </w:r>
    </w:p>
    <w:p w:rsidR="00107045" w:rsidRDefault="00000000">
      <w:pPr>
        <w:spacing w:before="80" w:after="140" w:line="340" w:lineRule="auto"/>
        <w:jc w:val="both"/>
      </w:pPr>
      <w:r>
        <w:t>The Trust Fund is governed under enhanced safeguards reflecting its long-term nature and the fiduciary responsibilities it carries. A clearly defined Trust mandate and investment policy governs how Trust Fund resources can be deployed. Conservative, impact-oriented investment principles ensure that financial returns are pursued without exposing Trust assets to excessive risk. Independent oversight and periodic performance reviews ensure accountability. And ring-fencing of Trust assets from operational risks ensures that the Trust Fund remains intact even if PAA's operational revenues fluctuate.</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18</w:t>
      </w:r>
    </w:p>
    <w:p w:rsidR="00107045" w:rsidRDefault="00000000">
      <w:pPr>
        <w:pStyle w:val="Heading1"/>
      </w:pPr>
      <w:r>
        <w:t>Chapter 18: Financial Governance and Accountability</w:t>
      </w:r>
    </w:p>
    <w:p w:rsidR="00107045" w:rsidRDefault="00000000">
      <w:pPr>
        <w:spacing w:before="80" w:after="140" w:line="340" w:lineRule="auto"/>
        <w:jc w:val="both"/>
      </w:pPr>
      <w:r>
        <w:t>PAA's financial governance framework is designed to ensure transparency, integrity, efficiency, and long-term value creation across all its financial activities. Given PAA's multi-stakeholder nature—spanning individuals, organizations, governments, creative industries, and development partners—robust financial governance is not simply a compliance requirement. It is the foundation of the trust that makes the entire ecosystem function.</w:t>
      </w:r>
    </w:p>
    <w:p w:rsidR="00107045" w:rsidRDefault="00000000">
      <w:pPr>
        <w:pStyle w:val="Heading2"/>
      </w:pPr>
      <w:r>
        <w:t>18.1 Principles of Financial Governance</w:t>
      </w:r>
    </w:p>
    <w:p w:rsidR="00107045" w:rsidRDefault="00000000">
      <w:pPr>
        <w:spacing w:before="80" w:after="140" w:line="340" w:lineRule="auto"/>
        <w:jc w:val="both"/>
      </w:pPr>
      <w:r>
        <w:t>PAA's financial management is guided by five core principles. Transparency ensures that all financial flows are clearly documented, traceable, and reportable. Accountability defines clear roles and responsibilities for financial decision-making, ensuring that everyone knows what they are responsible for and can be held to account. Separation of Powers maintains a clear distinction between governance, management, and oversight, preventing the concentration of financial authority in any single individual or body. Integrity and Ethics maintains zero tolerance for misuse of funds or conflicts of interest. Sustainability ensures that financial decisions prioritize long-term institutional resilience over short-term convenience.</w:t>
      </w:r>
    </w:p>
    <w:p w:rsidR="00107045" w:rsidRDefault="00000000">
      <w:pPr>
        <w:pStyle w:val="Heading2"/>
      </w:pPr>
      <w:r>
        <w:t>18.2 Governance Bodies and Oversight</w:t>
      </w:r>
    </w:p>
    <w:p w:rsidR="00107045" w:rsidRDefault="00000000">
      <w:pPr>
        <w:spacing w:before="80" w:after="140" w:line="340" w:lineRule="auto"/>
        <w:jc w:val="both"/>
      </w:pPr>
      <w:r>
        <w:t>PAA's financial governance is structured around three key bodies. The Board of Directors holds ultimate fiduciary responsibility, approving financial policies, budgets, and audited accounts, overseeing the Trust Fund strategy, and ensuring compliance with legal and ethical standards. A dedicated Finance and Audit Committee reviews budgets, financial reports, and cash flow statements, monitors revenue streams and expenditure controls, oversees internal controls and risk management, and liaises with external auditors. The Executive Management team implements approved financial policies, manages operational budgets and contracts, and ensures timely financial reporting and compliance. No single individual has unilateral control over financial decisions, approvals, and disbursements.</w:t>
      </w:r>
    </w:p>
    <w:p w:rsidR="00107045" w:rsidRDefault="00000000">
      <w:pPr>
        <w:pStyle w:val="Heading2"/>
      </w:pPr>
      <w:r>
        <w:t>18.3 Revenue Sharing and Overhead Governance</w:t>
      </w:r>
    </w:p>
    <w:p w:rsidR="00107045" w:rsidRDefault="00000000">
      <w:pPr>
        <w:spacing w:before="80" w:after="140" w:line="340" w:lineRule="auto"/>
        <w:jc w:val="both"/>
      </w:pPr>
      <w:r>
        <w:t xml:space="preserve">PAA's 12% institutional overhead rule is governed by standardized contracts and agreements, transparent invoicing and revenue-sharing statements, and clear timelines for disbursement to professionals and creators. This ensures predictability, fairness, and trust for all contributors while </w:t>
      </w:r>
      <w:r>
        <w:lastRenderedPageBreak/>
        <w:t>safeguarding institutional sustainability. The clarity of this mechanism is one of PAA's most important governance features: when contributors know exactly what share of revenues they will receive and when, the trust that underpins the collective economy is reinforced with every transaction.</w:t>
      </w:r>
    </w:p>
    <w:p w:rsidR="00107045" w:rsidRDefault="00000000">
      <w:pPr>
        <w:pStyle w:val="Heading2"/>
      </w:pPr>
      <w:r>
        <w:t>18.4 Auditing and Disclosure</w:t>
      </w:r>
    </w:p>
    <w:p w:rsidR="00107045" w:rsidRDefault="00000000">
      <w:pPr>
        <w:spacing w:before="80" w:after="140" w:line="340" w:lineRule="auto"/>
        <w:jc w:val="both"/>
      </w:pPr>
      <w:r>
        <w:t>PAA commits to annual independent external audits, periodic internal audits and compliance reviews, annual financial statements shared with members and key partners, and program-level financial reporting for donors and governments. Where appropriate, PAA publishes summarized financial information to promote public trust and institutional transparency. This commitment to disclosure reflects an understanding that PAA's legitimacy depends not only on its performance but on its willingness to be held accountable for that performance.</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19</w:t>
      </w:r>
    </w:p>
    <w:p w:rsidR="00107045" w:rsidRDefault="00000000">
      <w:pPr>
        <w:pStyle w:val="Heading1"/>
      </w:pPr>
      <w:r>
        <w:t>Chapter 19: Why the PAA Financing Model Is Different</w:t>
      </w:r>
    </w:p>
    <w:p w:rsidR="00107045" w:rsidRDefault="00000000">
      <w:pPr>
        <w:spacing w:before="80" w:after="140" w:line="340" w:lineRule="auto"/>
        <w:jc w:val="both"/>
      </w:pPr>
      <w:r>
        <w:t>PAA's financing model represents a fundamental departure from the approaches that have dominated African development finance for decades. Understanding what makes it different—and why that difference matters—is essential to appreciating what PAA is trying to build.</w:t>
      </w:r>
    </w:p>
    <w:p w:rsidR="00107045" w:rsidRDefault="00000000">
      <w:pPr>
        <w:spacing w:before="80" w:after="140" w:line="340" w:lineRule="auto"/>
        <w:jc w:val="both"/>
      </w:pPr>
      <w:r>
        <w:t>The differences can be organized around seven key distinctions.</w:t>
      </w:r>
    </w:p>
    <w:p w:rsidR="00107045" w:rsidRDefault="00000000">
      <w:pPr>
        <w:spacing w:before="80" w:after="140" w:line="340" w:lineRule="auto"/>
        <w:jc w:val="both"/>
      </w:pPr>
      <w:r>
        <w:rPr>
          <w:b/>
          <w:bCs/>
          <w:color w:val="000000"/>
        </w:rPr>
        <w:t xml:space="preserve">From Dependency to Self-Sustaining Value Creation: </w:t>
      </w:r>
      <w:r>
        <w:t>Conventional models rely on donor cycles, project grants, or annual subscriptions, creating structural vulnerability to funding shocks. PAA's hybrid model—combining member investment, service income, knowledge revenues, creative economy returns, and the Trust Fund—creates strategic autonomy and operational continuity.</w:t>
      </w:r>
    </w:p>
    <w:p w:rsidR="00107045" w:rsidRDefault="00000000">
      <w:pPr>
        <w:spacing w:before="80" w:after="140" w:line="340" w:lineRule="auto"/>
        <w:jc w:val="both"/>
      </w:pPr>
      <w:r>
        <w:rPr>
          <w:b/>
          <w:bCs/>
          <w:color w:val="000000"/>
        </w:rPr>
        <w:t xml:space="preserve">From Fees as Costs to Contributions as Investments: </w:t>
      </w:r>
      <w:r>
        <w:t>In most associations, fees are transactional and recurrent. In PAA, one-time membership contributions are long-term investments in a shared ecosystem, shifting members from consumers to co-owners.</w:t>
      </w:r>
    </w:p>
    <w:p w:rsidR="00107045" w:rsidRDefault="00000000">
      <w:pPr>
        <w:spacing w:before="80" w:after="140" w:line="340" w:lineRule="auto"/>
        <w:jc w:val="both"/>
      </w:pPr>
      <w:r>
        <w:rPr>
          <w:b/>
          <w:bCs/>
          <w:color w:val="000000"/>
        </w:rPr>
        <w:t xml:space="preserve">From Isolated Revenue Streams to an Integrated Financial System: </w:t>
      </w:r>
      <w:r>
        <w:t>PAA integrates multiple revenue pillars into a closed-loop system in which each activity strengthens the others—creating resilience and scalability that no single-source funding model can match.</w:t>
      </w:r>
    </w:p>
    <w:p w:rsidR="00107045" w:rsidRDefault="00000000">
      <w:pPr>
        <w:spacing w:before="80" w:after="140" w:line="340" w:lineRule="auto"/>
        <w:jc w:val="both"/>
      </w:pPr>
      <w:r>
        <w:rPr>
          <w:b/>
          <w:bCs/>
          <w:color w:val="000000"/>
        </w:rPr>
        <w:t xml:space="preserve">From Short-Term Projects to Long-Term Assets: </w:t>
      </w:r>
      <w:r>
        <w:t>PAA's Trust Fund converts activities into assets—skills into enterprises, creativity into capital, collaboration into institutions—ensuring impact remains embedded locally long after individual programs conclude.</w:t>
      </w:r>
    </w:p>
    <w:p w:rsidR="00107045" w:rsidRDefault="00000000">
      <w:pPr>
        <w:spacing w:before="80" w:after="140" w:line="340" w:lineRule="auto"/>
        <w:jc w:val="both"/>
      </w:pPr>
      <w:r>
        <w:rPr>
          <w:b/>
          <w:bCs/>
          <w:color w:val="000000"/>
        </w:rPr>
        <w:t xml:space="preserve">From Knowledge as Output to Knowledge as Capital: </w:t>
      </w:r>
      <w:r>
        <w:t>PAA treats intellectual work as an economic asset, structuring publishing and events to reward creators while generating institutional revenues that compound over time.</w:t>
      </w:r>
    </w:p>
    <w:p w:rsidR="00107045" w:rsidRDefault="00000000">
      <w:pPr>
        <w:spacing w:before="80" w:after="140" w:line="340" w:lineRule="auto"/>
        <w:jc w:val="both"/>
      </w:pPr>
      <w:r>
        <w:rPr>
          <w:b/>
          <w:bCs/>
          <w:color w:val="000000"/>
        </w:rPr>
        <w:t xml:space="preserve">From External Ownership to African-Led Governance: </w:t>
      </w:r>
      <w:r>
        <w:t>PAA's financial model is governed by African-led institutions and priorities, ensuring that African talent, culture, and capital remain central to Africa's development trajectory.</w:t>
      </w:r>
    </w:p>
    <w:p w:rsidR="00107045" w:rsidRDefault="00000000">
      <w:pPr>
        <w:spacing w:before="80" w:after="140" w:line="340" w:lineRule="auto"/>
        <w:jc w:val="both"/>
      </w:pPr>
      <w:r>
        <w:rPr>
          <w:b/>
          <w:bCs/>
          <w:color w:val="000000"/>
        </w:rPr>
        <w:t xml:space="preserve">From Competition to Collective Economy: </w:t>
      </w:r>
      <w:r>
        <w:t>Instead of competing for scarce resources, PAA members pool expertise, share platforms, co-create value, and reinvest collectively—multiplying impact while reducing duplication and inefficiency.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lastRenderedPageBreak/>
              <w:t>The PAA financing model is designed not to survive year to year—but to endure, compound, and serve generations. It transforms funding into capital, fees into ownership, knowledge into assets, creativity into investment, and collaboration into long-term wealth.</w:t>
            </w:r>
          </w:p>
        </w:tc>
      </w:tr>
    </w:tbl>
    <w:p w:rsidR="00107045" w:rsidRDefault="00000000">
      <w:r>
        <w:br w:type="page"/>
      </w:r>
    </w:p>
    <w:p w:rsidR="00107045" w:rsidRDefault="00000000">
      <w:pPr>
        <w:spacing w:before="400" w:after="200"/>
        <w:jc w:val="center"/>
      </w:pPr>
      <w:r>
        <w:rPr>
          <w:b/>
          <w:bCs/>
          <w:color w:val="C8951A"/>
          <w:spacing w:val="200"/>
          <w:sz w:val="18"/>
          <w:szCs w:val="18"/>
        </w:rPr>
        <w:lastRenderedPageBreak/>
        <w:t>PART SIX</w:t>
      </w:r>
    </w:p>
    <w:p w:rsidR="00107045" w:rsidRDefault="00000000">
      <w:pPr>
        <w:spacing w:after="400"/>
        <w:jc w:val="center"/>
      </w:pPr>
      <w:r>
        <w:rPr>
          <w:b/>
          <w:bCs/>
          <w:color w:val="1A3A6B"/>
          <w:sz w:val="32"/>
          <w:szCs w:val="32"/>
        </w:rPr>
        <w:t>PROGRAMS, SERVICES, AND ACTIVITIES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Six examines what PAA actually does: the full portfolio of programs, services, and activities through which its mission is delivered, its revenues are generated, and its collective economy model is put into practice.</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20</w:t>
      </w:r>
    </w:p>
    <w:p w:rsidR="00107045" w:rsidRDefault="00000000">
      <w:pPr>
        <w:pStyle w:val="Heading1"/>
      </w:pPr>
      <w:r>
        <w:t>Chapter 20: Capacity Building and Skills Development</w:t>
      </w:r>
    </w:p>
    <w:p w:rsidR="00107045" w:rsidRDefault="00000000">
      <w:pPr>
        <w:spacing w:before="80" w:after="140" w:line="340" w:lineRule="auto"/>
        <w:jc w:val="both"/>
      </w:pPr>
      <w:r>
        <w:t>Capacity building and skills development is the foundational programmatic pillar of PAA. It is the activity through which the education–competence gap is most directly addressed, and through which the pipeline of job-ready professionals that employers and governments need is built.</w:t>
      </w:r>
    </w:p>
    <w:p w:rsidR="00107045" w:rsidRDefault="00000000">
      <w:pPr>
        <w:pStyle w:val="Heading2"/>
      </w:pPr>
      <w:r>
        <w:t>20.1 Professional Trainings</w:t>
      </w:r>
    </w:p>
    <w:p w:rsidR="00107045" w:rsidRDefault="00000000">
      <w:pPr>
        <w:spacing w:before="80" w:after="140" w:line="340" w:lineRule="auto"/>
        <w:jc w:val="both"/>
      </w:pPr>
      <w:r>
        <w:t>PAA designs and delivers professional trainings across a wide range of sectors including agriculture, artificial intelligence, data science, health, ICT, environment, business, engineering, and the creative industries. These are not academic courses—they are practical, market-relevant interventions designed to develop competencies that can be immediately applied in professional settings. They emphasize problem-solving, team collaboration, professional communication, and real-world delivery.</w:t>
      </w:r>
    </w:p>
    <w:p w:rsidR="00107045" w:rsidRDefault="00000000">
      <w:pPr>
        <w:pStyle w:val="Heading2"/>
      </w:pPr>
      <w:r>
        <w:t>20.2 Technical Bootcamps</w:t>
      </w:r>
    </w:p>
    <w:p w:rsidR="00107045" w:rsidRDefault="00000000">
      <w:pPr>
        <w:spacing w:before="80" w:after="140" w:line="340" w:lineRule="auto"/>
        <w:jc w:val="both"/>
      </w:pPr>
      <w:r>
        <w:t>Technical bootcamps are intensive, hands-on programs focused on practical competence and job readiness. They are typically shorter and more immersive than professional trainings, designed to take participants from foundational knowledge to functional competency in a compressed timeframe. Bootcamps are particularly valuable for young graduates who need to accelerate their transition from academic to professional settings.</w:t>
      </w:r>
    </w:p>
    <w:p w:rsidR="00107045" w:rsidRDefault="00000000">
      <w:pPr>
        <w:pStyle w:val="Heading2"/>
      </w:pPr>
      <w:r>
        <w:t>20.3 Certification Programs</w:t>
      </w:r>
    </w:p>
    <w:p w:rsidR="00107045" w:rsidRDefault="00000000">
      <w:pPr>
        <w:spacing w:before="80" w:after="140" w:line="340" w:lineRule="auto"/>
        <w:jc w:val="both"/>
      </w:pPr>
      <w:r>
        <w:t>Competency-based certification programs endorsed or facilitated by PAA provide participants with recognized credentials that signal their competence to employers and clients. These certifications are designed to be market-relevant—based on industry-defined competency frameworks rather than academic syllabus standards—and to carry the credibility of the PAA brand and its professional community.</w:t>
      </w:r>
    </w:p>
    <w:p w:rsidR="00107045" w:rsidRDefault="00000000">
      <w:pPr>
        <w:pStyle w:val="Heading2"/>
      </w:pPr>
      <w:r>
        <w:t>20.4 Continuous Professional Development</w:t>
      </w:r>
    </w:p>
    <w:p w:rsidR="00107045" w:rsidRDefault="00000000">
      <w:pPr>
        <w:spacing w:before="80" w:after="140" w:line="340" w:lineRule="auto"/>
        <w:jc w:val="both"/>
      </w:pPr>
      <w:r>
        <w:t xml:space="preserve">For professionals already in employment, PAA's continuous professional development (CPD) programs provide ongoing learning opportunities that support career advancement, adaptation to changing industry requirements, and the development of new specializations. CPD is delivered </w:t>
      </w:r>
      <w:r>
        <w:lastRenderedPageBreak/>
        <w:t>both online and in-person, making it accessible to professionals across diverse geographic contexts.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21</w:t>
      </w:r>
    </w:p>
    <w:p w:rsidR="00107045" w:rsidRDefault="00000000">
      <w:pPr>
        <w:pStyle w:val="Heading1"/>
      </w:pPr>
      <w:r>
        <w:t>Chapter 21: Career Development and Employability</w:t>
      </w:r>
    </w:p>
    <w:p w:rsidR="00107045" w:rsidRDefault="00000000">
      <w:pPr>
        <w:spacing w:before="80" w:after="140" w:line="340" w:lineRule="auto"/>
        <w:jc w:val="both"/>
      </w:pPr>
      <w:r>
        <w:t>Connecting skills to employment is one of PAA's most critical operational functions. Developing competence is necessary but not sufficient; participants also need the career navigation skills, professional presentation capabilities, and employer connections that allow them to convert their competence into productive employment.</w:t>
      </w:r>
    </w:p>
    <w:p w:rsidR="00107045" w:rsidRDefault="00000000">
      <w:pPr>
        <w:pStyle w:val="Heading2"/>
      </w:pPr>
      <w:r>
        <w:t>21.1 CV and Résumé Clinics</w:t>
      </w:r>
    </w:p>
    <w:p w:rsidR="00107045" w:rsidRDefault="00000000">
      <w:pPr>
        <w:spacing w:before="80" w:after="140" w:line="340" w:lineRule="auto"/>
        <w:jc w:val="both"/>
      </w:pPr>
      <w:r>
        <w:t>CV and résumé clinics provide tailored preparation aligned with sector-specific job markets. These are not generic document review services; they are substantive engagements with participants' professional narratives, designed to help them present their competencies in ways that are compelling to specific types of employers in specific markets.</w:t>
      </w:r>
    </w:p>
    <w:p w:rsidR="00107045" w:rsidRDefault="00000000">
      <w:pPr>
        <w:pStyle w:val="Heading2"/>
      </w:pPr>
      <w:r>
        <w:t>21.2 Interview Preparation and HR Coaching</w:t>
      </w:r>
    </w:p>
    <w:p w:rsidR="00107045" w:rsidRDefault="00000000">
      <w:pPr>
        <w:spacing w:before="80" w:after="140" w:line="340" w:lineRule="auto"/>
        <w:jc w:val="both"/>
      </w:pPr>
      <w:r>
        <w:t>Mock interviews, assessment coaching, and recruitment readiness programs prepare participants for the realities of competitive job markets. Many graduates in Africa have never experienced a formal interview process; PAA's preparation programs demystify this process and build the confidence and competence to navigate it successfully.</w:t>
      </w:r>
    </w:p>
    <w:p w:rsidR="00107045" w:rsidRDefault="00000000">
      <w:pPr>
        <w:pStyle w:val="Heading2"/>
      </w:pPr>
      <w:r>
        <w:t>21.3 Graduate Placement and Internship Facilitation</w:t>
      </w:r>
    </w:p>
    <w:p w:rsidR="00107045" w:rsidRDefault="00000000">
      <w:pPr>
        <w:spacing w:before="80" w:after="140" w:line="340" w:lineRule="auto"/>
        <w:jc w:val="both"/>
      </w:pPr>
      <w:r>
        <w:t>PAA's graduate placement and internship facilitation services create direct connections between trained graduates and organizations seeking talent. These are not passive job boards—they are active matching services backed by PAA's knowledge of both the graduates in its pipeline and the needs of its organizational members. By guaranteeing a baseline of preparation quality on the graduate side and a baseline of employer commitment on the organization side, PAA reduces the risk and cost of talent acquisition for both parties.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22</w:t>
      </w:r>
    </w:p>
    <w:p w:rsidR="00107045" w:rsidRDefault="00000000">
      <w:pPr>
        <w:pStyle w:val="Heading1"/>
      </w:pPr>
      <w:r>
        <w:t>Chapter 22: Mentorship and Leadership Development</w:t>
      </w:r>
    </w:p>
    <w:p w:rsidR="00107045" w:rsidRDefault="00000000">
      <w:pPr>
        <w:spacing w:before="80" w:after="140" w:line="340" w:lineRule="auto"/>
        <w:jc w:val="both"/>
      </w:pPr>
      <w:r>
        <w:t>Mentorship and leadership development represent one of PAA's most distinctive contributions to Africa's human capital ecosystem. In most professional environments, mentorship is informal, unstructured, and therefore inconsistent—valuable when it happens but not systematically available. PAA makes mentorship structural: a designed feature of the ecosystem rather than an accidental benefit.</w:t>
      </w:r>
    </w:p>
    <w:p w:rsidR="00107045" w:rsidRDefault="00000000">
      <w:pPr>
        <w:pStyle w:val="Heading2"/>
      </w:pPr>
      <w:r>
        <w:t>22.1 Structured Mentorship Programs</w:t>
      </w:r>
    </w:p>
    <w:p w:rsidR="00107045" w:rsidRDefault="00000000">
      <w:pPr>
        <w:spacing w:before="80" w:after="140" w:line="340" w:lineRule="auto"/>
        <w:jc w:val="both"/>
      </w:pPr>
      <w:r>
        <w:t>PAA's mentorship programs connect young graduates and early-career professionals with senior experts and experienced practitioners through structured mentor–mentee pairings. These pairings are made thoughtfully, based on professional background, career aspirations, and geographic context. They are supported by structured frameworks that define expectations, guide conversations, and measure progress—ensuring that mentorship relationships are productive rather than merely social.</w:t>
      </w:r>
    </w:p>
    <w:p w:rsidR="00107045" w:rsidRDefault="00000000">
      <w:pPr>
        <w:pStyle w:val="Heading2"/>
      </w:pPr>
      <w:r>
        <w:t>22.2 Executive and Leadership Coaching</w:t>
      </w:r>
    </w:p>
    <w:p w:rsidR="00107045" w:rsidRDefault="00000000">
      <w:pPr>
        <w:spacing w:before="80" w:after="140" w:line="340" w:lineRule="auto"/>
        <w:jc w:val="both"/>
      </w:pPr>
      <w:r>
        <w:t>High-level coaching for senior professionals and entrepreneurs addresses the leadership challenges that arise at later career stages: managing organizations, navigating political complexity, driving institutional change, and building legacies. PAA's leadership coaching draws on both African leadership traditions and global best practices, ensuring that it is culturally grounded and globally competitive.</w:t>
      </w:r>
    </w:p>
    <w:p w:rsidR="00107045" w:rsidRDefault="00000000">
      <w:pPr>
        <w:pStyle w:val="Heading2"/>
      </w:pPr>
      <w:r>
        <w:t>22.3 Intergenerational Knowledge Transfer</w:t>
      </w:r>
    </w:p>
    <w:p w:rsidR="00107045" w:rsidRDefault="00000000">
      <w:pPr>
        <w:spacing w:before="80" w:after="140" w:line="340" w:lineRule="auto"/>
        <w:jc w:val="both"/>
      </w:pPr>
      <w:r>
        <w:t>The explicit goal of preserving and transferring institutional knowledge from senior to junior professionals is one of PAA's most important developmental contributions. Africa loses enormous amounts of institutional memory when senior professionals retire, leave organizations, or die without having systematically transmitted what they know to the next generation. PAA's intergenerational knowledge transfer programs create structured mechanisms for this transmission—through mentorship, documentation, publishing, and collaborative work—preserving Africa's accumulated professional wisdom for future generations.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23</w:t>
      </w:r>
    </w:p>
    <w:p w:rsidR="00107045" w:rsidRDefault="00000000">
      <w:pPr>
        <w:pStyle w:val="Heading1"/>
      </w:pPr>
      <w:r>
        <w:t>Chapter 23: Consultancy and Advisory Services</w:t>
      </w:r>
    </w:p>
    <w:p w:rsidR="00107045" w:rsidRDefault="00000000">
      <w:pPr>
        <w:spacing w:before="80" w:after="140" w:line="340" w:lineRule="auto"/>
        <w:jc w:val="both"/>
      </w:pPr>
      <w:r>
        <w:t>PAA's consultancy and advisory services represent one of its most economically significant activities, generating the service-based revenues that sustain operations while delivering high-quality professional support to governments, companies, development organizations, and research institutions.</w:t>
      </w:r>
    </w:p>
    <w:p w:rsidR="00107045" w:rsidRDefault="00000000">
      <w:pPr>
        <w:pStyle w:val="Heading2"/>
      </w:pPr>
      <w:r>
        <w:t>23.1 Technical Consultancy</w:t>
      </w:r>
    </w:p>
    <w:p w:rsidR="00107045" w:rsidRDefault="00000000">
      <w:pPr>
        <w:spacing w:before="80" w:after="140" w:line="340" w:lineRule="auto"/>
        <w:jc w:val="both"/>
      </w:pPr>
      <w:r>
        <w:t>Sectoral consultancy in agriculture, ICT, health, education, environment, finance, and other domains draws on PAA's diverse expert community. By organizing professionals into multidisciplinary teams, PAA can respond to complex, cross-sectoral client needs that individual consultants or single-discipline firms cannot address. This team-based approach also ensures quality: teams can review each other's work, cover specialists' blind spots, and deliver more comprehensive and rigorous outputs than any individual could produce alone.</w:t>
      </w:r>
    </w:p>
    <w:p w:rsidR="00107045" w:rsidRDefault="00000000">
      <w:pPr>
        <w:pStyle w:val="Heading2"/>
      </w:pPr>
      <w:r>
        <w:t>23.2 Policy and Strategy Advisory</w:t>
      </w:r>
    </w:p>
    <w:p w:rsidR="00107045" w:rsidRDefault="00000000">
      <w:pPr>
        <w:spacing w:before="80" w:after="140" w:line="340" w:lineRule="auto"/>
        <w:jc w:val="both"/>
      </w:pPr>
      <w:r>
        <w:t>Support for policy design, implementation, and review is particularly important for PAA's government members. African governments face persistent challenges in translating policy intent into effective implementation, partly because of limited access to independent, high-quality advisory services that are locally grounded and free from the conflicts of interest that affect large international consulting firms.</w:t>
      </w:r>
    </w:p>
    <w:p w:rsidR="00107045" w:rsidRDefault="00000000">
      <w:pPr>
        <w:spacing w:before="80" w:after="140" w:line="340" w:lineRule="auto"/>
        <w:jc w:val="both"/>
      </w:pPr>
      <w:r>
        <w:t>PAA's policy advisory services draw on African professionals with direct experience of the systems, cultures, and constraints within which policies must operate—ensuring that recommendations are not only technically sound but practically implementable.</w:t>
      </w:r>
    </w:p>
    <w:p w:rsidR="00107045" w:rsidRDefault="00000000">
      <w:pPr>
        <w:pStyle w:val="Heading2"/>
      </w:pPr>
      <w:r>
        <w:t>23.3 Project Design, Evaluation, and Institutional Strengthening</w:t>
      </w:r>
    </w:p>
    <w:p w:rsidR="00107045" w:rsidRDefault="00000000">
      <w:pPr>
        <w:spacing w:before="80" w:after="140" w:line="340" w:lineRule="auto"/>
        <w:jc w:val="both"/>
      </w:pPr>
      <w:r>
        <w:t>Proposal writing, monitoring and evaluation system design, impact assessment, and institutional diagnostic and reform support round out PAA's advisory portfolio. These services are particularly valuable to development organizations and donor-funded programs that need to demonstrate the quality of their design and the rigor of their accountability systems.</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24</w:t>
      </w:r>
    </w:p>
    <w:p w:rsidR="00107045" w:rsidRDefault="00000000">
      <w:pPr>
        <w:pStyle w:val="Heading1"/>
      </w:pPr>
      <w:r>
        <w:t>Chapter 24: Research, Innovation, and Knowledge Production</w:t>
      </w:r>
    </w:p>
    <w:p w:rsidR="00107045" w:rsidRDefault="00000000">
      <w:pPr>
        <w:spacing w:before="80" w:after="140" w:line="340" w:lineRule="auto"/>
        <w:jc w:val="both"/>
      </w:pPr>
      <w:r>
        <w:t>Research, innovation, and knowledge generation are central to PAA's mission in ways that go beyond simply supporting academic activity. PAA treats knowledge production as an economic activity—one that generates revenues, builds reputational assets, and contributes to the evidence base that improves development practice across the continent.</w:t>
      </w:r>
    </w:p>
    <w:p w:rsidR="00107045" w:rsidRDefault="00000000">
      <w:pPr>
        <w:pStyle w:val="Heading2"/>
      </w:pPr>
      <w:r>
        <w:t>24.1 Applied Research</w:t>
      </w:r>
    </w:p>
    <w:p w:rsidR="00107045" w:rsidRDefault="00000000">
      <w:pPr>
        <w:spacing w:before="80" w:after="140" w:line="340" w:lineRule="auto"/>
        <w:jc w:val="both"/>
      </w:pPr>
      <w:r>
        <w:t>PAA supports practice-oriented research projects that address locally driven challenges with global relevance. This research is designed to be useful—to produce findings that can be applied by practitioners, inform policy, and guide investment—rather than simply to contribute to academic literature. PAA facilitates collaborations between academic researchers, development practitioners, government officials, and private sector actors, ensuring that research questions are driven by real-world needs and that findings reach the audiences who can act on them.</w:t>
      </w:r>
    </w:p>
    <w:p w:rsidR="00107045" w:rsidRDefault="00000000">
      <w:pPr>
        <w:pStyle w:val="Heading2"/>
      </w:pPr>
      <w:r>
        <w:t>24.2 Innovation Challenges and Hackathons</w:t>
      </w:r>
    </w:p>
    <w:p w:rsidR="00107045" w:rsidRDefault="00000000">
      <w:pPr>
        <w:spacing w:before="80" w:after="140" w:line="340" w:lineRule="auto"/>
        <w:jc w:val="both"/>
      </w:pPr>
      <w:r>
        <w:t>Innovation challenges and hackathons create structured opportunities for youth and innovators to develop solutions to specific development challenges. They are valuable not only for the solutions they produce—though many innovation competitions have generated genuinely impactful ideas—but for the pipeline of talented young problem-solvers they identify, develop, and connect to the PAA ecosystem.</w:t>
      </w:r>
    </w:p>
    <w:p w:rsidR="00107045" w:rsidRDefault="00000000">
      <w:pPr>
        <w:pStyle w:val="Heading2"/>
      </w:pPr>
      <w:r>
        <w:t>24.3 Data, Digital, and AI Services</w:t>
      </w:r>
    </w:p>
    <w:p w:rsidR="00107045" w:rsidRDefault="00000000">
      <w:pPr>
        <w:spacing w:before="80" w:after="140" w:line="340" w:lineRule="auto"/>
        <w:jc w:val="both"/>
      </w:pPr>
      <w:r>
        <w:t>Data analytics, digital transformation advisory, and artificial intelligence services represent one of PAA's fastest-growing service areas, reflecting the rapid digitization of African economies and institutions. PAA's capacity in this domain draws on a growing community of African data scientists, software developers, and digital transformation specialists who are among the most talented and sought-after professionals on the continent.</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25</w:t>
      </w:r>
    </w:p>
    <w:p w:rsidR="00107045" w:rsidRDefault="00000000">
      <w:pPr>
        <w:pStyle w:val="Heading1"/>
      </w:pPr>
      <w:r>
        <w:t>Chapter 25: The Creative Economy Pillar</w:t>
      </w:r>
    </w:p>
    <w:p w:rsidR="00107045" w:rsidRDefault="00000000">
      <w:pPr>
        <w:spacing w:before="80" w:after="140" w:line="340" w:lineRule="auto"/>
        <w:jc w:val="both"/>
      </w:pPr>
      <w:r>
        <w:t>PAA's integration of the creative economy into its programmatic and financing model represents one of its most innovative features—and one of its most significant opportunities for impact, particularly with youth and diaspora communities.</w:t>
      </w:r>
    </w:p>
    <w:p w:rsidR="00107045" w:rsidRDefault="00000000">
      <w:pPr>
        <w:pStyle w:val="Heading2"/>
      </w:pPr>
      <w:r>
        <w:t>25.1 Music and Performing Arts</w:t>
      </w:r>
    </w:p>
    <w:p w:rsidR="00107045" w:rsidRDefault="00000000">
      <w:pPr>
        <w:spacing w:before="80" w:after="140" w:line="340" w:lineRule="auto"/>
        <w:jc w:val="both"/>
      </w:pPr>
      <w:r>
        <w:t>Music is Africa's most globally recognized cultural export—Afrobeats, Afropop, gospel, jazz, and countless other genres have shaped global popular culture in ways that are increasingly recognized and celebrated. PAA supports music production, distribution, licensing, and performance, providing African artists with access to the professional infrastructure they need to commercialize their work at scale.</w:t>
      </w:r>
    </w:p>
    <w:p w:rsidR="00107045" w:rsidRDefault="00000000">
      <w:pPr>
        <w:pStyle w:val="Heading2"/>
      </w:pPr>
      <w:r>
        <w:t>25.2 Visual Arts, Film, and Digital Content</w:t>
      </w:r>
    </w:p>
    <w:p w:rsidR="00107045" w:rsidRDefault="00000000">
      <w:pPr>
        <w:spacing w:before="80" w:after="140" w:line="340" w:lineRule="auto"/>
        <w:jc w:val="both"/>
      </w:pPr>
      <w:r>
        <w:t>Visual arts, film, media, and digital storytelling are growing rapidly across Africa, driven by increasing smartphone penetration, improving internet connectivity, and growing domestic and diaspora audiences for African content. PAA supports artists and content creators in these domains with access to professional networks, production support, and market linkages—helping them transform creative talent into sustainable creative enterprises.</w:t>
      </w:r>
    </w:p>
    <w:p w:rsidR="00107045" w:rsidRDefault="00000000">
      <w:pPr>
        <w:pStyle w:val="Heading2"/>
      </w:pPr>
      <w:r>
        <w:t>25.3 Creative Entrepreneurship</w:t>
      </w:r>
    </w:p>
    <w:p w:rsidR="00107045" w:rsidRDefault="00000000">
      <w:pPr>
        <w:spacing w:before="80" w:after="140" w:line="340" w:lineRule="auto"/>
        <w:jc w:val="both"/>
      </w:pPr>
      <w:r>
        <w:t>Beyond individual creative production, PAA supports creative entrepreneurship: the building of creative businesses in fashion, crafts, design, media, and digital arts that employ others, generate value chains, and contribute to local economies. Creative entrepreneurship combines cultural knowledge with business acumen, and PAA's incubation and business development support helps creative entrepreneurs develop both.</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26</w:t>
      </w:r>
    </w:p>
    <w:p w:rsidR="00107045" w:rsidRDefault="00000000">
      <w:pPr>
        <w:pStyle w:val="Heading1"/>
      </w:pPr>
      <w:r>
        <w:t>Chapter 26: Entrepreneurship and Enterprise Development</w:t>
      </w:r>
    </w:p>
    <w:p w:rsidR="00107045" w:rsidRDefault="00000000">
      <w:pPr>
        <w:spacing w:before="80" w:after="140" w:line="340" w:lineRule="auto"/>
        <w:jc w:val="both"/>
      </w:pPr>
      <w:r>
        <w:t>Entrepreneurship and enterprise development represent a critical frontier for PAA's mission. Africa's development challenges cannot be solved by employment alone—the scale of the youth population means that formal employment growth, while important, will not be sufficient to absorb the labor force. Entrepreneurship—the creation of new enterprises that generate employment and economic value—is an essential complement.</w:t>
      </w:r>
    </w:p>
    <w:p w:rsidR="00107045" w:rsidRDefault="00000000">
      <w:pPr>
        <w:pStyle w:val="Heading2"/>
      </w:pPr>
      <w:r>
        <w:t>26.1 Startup Incubation</w:t>
      </w:r>
    </w:p>
    <w:p w:rsidR="00107045" w:rsidRDefault="00000000">
      <w:pPr>
        <w:spacing w:before="80" w:after="140" w:line="340" w:lineRule="auto"/>
        <w:jc w:val="both"/>
      </w:pPr>
      <w:r>
        <w:t>PAA's startup incubation programs provide entrepreneurs with the mentorship, business skills, and scaling support they need to build viable enterprises. Incubation is a resource-intensive activity that requires sustained engagement over months or years, but it is also among the most impactful: successful startups create jobs, generate revenues, and contribute to the innovation ecosystem that drives long-term economic growth.</w:t>
      </w:r>
    </w:p>
    <w:p w:rsidR="00107045" w:rsidRDefault="00000000">
      <w:pPr>
        <w:pStyle w:val="Heading2"/>
      </w:pPr>
      <w:r>
        <w:t>26.2 Business Development and Investment Readiness</w:t>
      </w:r>
    </w:p>
    <w:p w:rsidR="00107045" w:rsidRDefault="00000000">
      <w:pPr>
        <w:spacing w:before="80" w:after="140" w:line="340" w:lineRule="auto"/>
        <w:jc w:val="both"/>
      </w:pPr>
      <w:r>
        <w:t>Business development clinics and investment readiness support help SMEs develop the management systems, financial records, and business cases they need to attract external investment. Many African SMEs with genuine growth potential are unable to access formal financing because they lack the documentation and governance systems that investors require. PAA's support addresses this barrier directly.</w:t>
      </w:r>
    </w:p>
    <w:p w:rsidR="00107045" w:rsidRDefault="00000000">
      <w:pPr>
        <w:pStyle w:val="Heading2"/>
      </w:pPr>
      <w:r>
        <w:t>26.3 Access to Capital via the Trust Fund</w:t>
      </w:r>
    </w:p>
    <w:p w:rsidR="00107045" w:rsidRDefault="00000000">
      <w:pPr>
        <w:spacing w:before="80" w:after="140" w:line="340" w:lineRule="auto"/>
        <w:jc w:val="both"/>
      </w:pPr>
      <w:r>
        <w:t>The PAA Trust Fund's investment in SMEs and startups provides the early-stage capital that is most scarce and most critical for enterprise development in Africa. By taking equity stakes in PAA-affiliated enterprises, the Trust Fund aligns its financial interests with the long-term success of those enterprises—creating a relationship of genuine partnership rather than debt obligation.</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27</w:t>
      </w:r>
    </w:p>
    <w:p w:rsidR="00107045" w:rsidRDefault="00000000">
      <w:pPr>
        <w:pStyle w:val="Heading1"/>
      </w:pPr>
      <w:r>
        <w:t>Chapter 27: Government and Public Sector Support</w:t>
      </w:r>
    </w:p>
    <w:p w:rsidR="00107045" w:rsidRDefault="00000000">
      <w:pPr>
        <w:spacing w:before="80" w:after="140" w:line="340" w:lineRule="auto"/>
        <w:jc w:val="both"/>
      </w:pPr>
      <w:r>
        <w:t>PAA's engagement with governments at both national and sub-national levels reflects its understanding that public institutions are the ultimate custodians of Africa's development trajectory. Without capable, well-governed public institutions, private sector growth, civil society action, and international investment all operate at reduced effectiveness.</w:t>
      </w:r>
    </w:p>
    <w:p w:rsidR="00107045" w:rsidRDefault="00000000">
      <w:pPr>
        <w:pStyle w:val="Heading2"/>
      </w:pPr>
      <w:r>
        <w:t>27.1 Youth Employment Programs</w:t>
      </w:r>
    </w:p>
    <w:p w:rsidR="00107045" w:rsidRDefault="00000000">
      <w:pPr>
        <w:spacing w:before="80" w:after="140" w:line="340" w:lineRule="auto"/>
        <w:jc w:val="both"/>
      </w:pPr>
      <w:r>
        <w:t>PAA's youth employment programs support governments in designing and implementing school-to-work transition initiatives at scale. These programs address the full pipeline: from curriculum alignment with labor market needs, through skills training and career preparation, to employer engagement and graduate placement. They are designed to be embedded within government systems rather than operating as parallel NGO programs—ensuring sustainability and ownership beyond any individual project cycle.</w:t>
      </w:r>
    </w:p>
    <w:p w:rsidR="00107045" w:rsidRDefault="00000000">
      <w:pPr>
        <w:pStyle w:val="Heading2"/>
      </w:pPr>
      <w:r>
        <w:t>27.2 Civil Service Capacity Building</w:t>
      </w:r>
    </w:p>
    <w:p w:rsidR="00107045" w:rsidRDefault="00000000">
      <w:pPr>
        <w:spacing w:before="80" w:after="140" w:line="340" w:lineRule="auto"/>
        <w:jc w:val="both"/>
      </w:pPr>
      <w:r>
        <w:t>Training and reform support for public institutions addresses one of Africa's most persistent development constraints: the gap between public sector mandate and public sector capacity. PAA's civil service programs are not generic training courses; they are tailored interventions designed to address the specific capability gaps that limit institutional performance in particular ministries, agencies, and local governments.</w:t>
      </w:r>
    </w:p>
    <w:p w:rsidR="00107045" w:rsidRDefault="00000000">
      <w:pPr>
        <w:pStyle w:val="Heading2"/>
      </w:pPr>
      <w:r>
        <w:t>27.3 Policy Implementation Support</w:t>
      </w:r>
    </w:p>
    <w:p w:rsidR="00107045" w:rsidRDefault="00000000">
      <w:pPr>
        <w:spacing w:before="80" w:after="140" w:line="340" w:lineRule="auto"/>
        <w:jc w:val="both"/>
      </w:pPr>
      <w:r>
        <w:t>Delivery support for national development plans helps governments close the gap between policy intent and implementation reality. Africa has no shortage of ambitious national development strategies—Vision documents, Medium Term Plans, sector strategies, and continental frameworks abound. What is often lacking is the implementation capacity to translate these strategies into programs, investments, and institutional changes on the ground. PAA's policy implementation support fills this gap.</w:t>
      </w:r>
    </w:p>
    <w:p w:rsidR="00107045" w:rsidRDefault="00000000">
      <w:r>
        <w:br w:type="page"/>
      </w:r>
    </w:p>
    <w:p w:rsidR="00107045" w:rsidRDefault="00000000">
      <w:pPr>
        <w:spacing w:before="400" w:after="200"/>
        <w:jc w:val="center"/>
      </w:pPr>
      <w:r>
        <w:rPr>
          <w:b/>
          <w:bCs/>
          <w:color w:val="C8951A"/>
          <w:spacing w:val="200"/>
          <w:sz w:val="18"/>
          <w:szCs w:val="18"/>
        </w:rPr>
        <w:lastRenderedPageBreak/>
        <w:t>PART SEVEN</w:t>
      </w:r>
    </w:p>
    <w:p w:rsidR="00107045" w:rsidRDefault="00000000">
      <w:pPr>
        <w:spacing w:after="400"/>
        <w:jc w:val="center"/>
      </w:pPr>
      <w:r>
        <w:rPr>
          <w:b/>
          <w:bCs/>
          <w:color w:val="1A3A6B"/>
          <w:sz w:val="32"/>
          <w:szCs w:val="32"/>
        </w:rPr>
        <w:t>PAA IN THE GLOBAL CONTEXT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Part Seven situates PAA within the broader global landscape of development finance, diaspora engagement, and international frameworks—examining how PAA positions Africa as a partner rather than a recipient in the global economy.</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28</w:t>
      </w:r>
    </w:p>
    <w:p w:rsidR="00107045" w:rsidRDefault="00000000">
      <w:pPr>
        <w:pStyle w:val="Heading1"/>
      </w:pPr>
      <w:r>
        <w:t>Chapter 28: PAA and the Global Investment Landscape</w:t>
      </w:r>
    </w:p>
    <w:p w:rsidR="00107045" w:rsidRDefault="00000000">
      <w:pPr>
        <w:pStyle w:val="Heading2"/>
      </w:pPr>
      <w:r>
        <w:t>28.1 Africa in the Global Economy</w:t>
      </w:r>
    </w:p>
    <w:p w:rsidR="00107045" w:rsidRDefault="00000000">
      <w:pPr>
        <w:spacing w:before="80" w:after="140" w:line="340" w:lineRule="auto"/>
        <w:jc w:val="both"/>
      </w:pPr>
      <w:r>
        <w:t>The global investment landscape has undergone profound changes over the past two decades. The rise of China and other Asian economies as major investors in Africa has diversified the continent's external partnerships beyond the traditional Western donor and investor base. Portfolio investment, private equity, venture capital, and impact investment have all grown as share of capital flows to Africa, complementing traditional foreign direct investment and official development assistance.</w:t>
      </w:r>
    </w:p>
    <w:p w:rsidR="00107045" w:rsidRDefault="00000000">
      <w:pPr>
        <w:spacing w:before="80" w:after="140" w:line="340" w:lineRule="auto"/>
        <w:jc w:val="both"/>
      </w:pPr>
      <w:r>
        <w:t>In this context, Africa occupies an increasingly complex position. It remains a significant recipient of external capital—but the terms, modalities, and objectives of that capital vary enormously depending on its source. Development aid typically comes with conditions, reporting requirements, and sector priorities set by donors. Commercial investment seeks returns calibrated to risk profiles that can make Africa seem unattractive compared to other emerging markets. Chinese investment has often prioritized infrastructure in exchange for resource access, generating criticism about debt sustainability and local employment creation.</w:t>
      </w:r>
    </w:p>
    <w:p w:rsidR="00107045" w:rsidRDefault="00000000">
      <w:pPr>
        <w:pStyle w:val="Heading2"/>
      </w:pPr>
      <w:r>
        <w:t>28.2 PAA's Positioning</w:t>
      </w:r>
    </w:p>
    <w:p w:rsidR="00107045" w:rsidRDefault="00000000">
      <w:pPr>
        <w:spacing w:before="80" w:after="140" w:line="340" w:lineRule="auto"/>
        <w:jc w:val="both"/>
      </w:pPr>
      <w:r>
        <w:t>PAA positions Africa not as a recipient in this landscape but as a partner—an active agent in its own development that is capable of setting terms, building capacity, and ensuring that external capital generates genuine local value. This repositioning is not simply rhetorical; it is backed by the organizational and financial architecture that PAA has built.</w:t>
      </w:r>
    </w:p>
    <w:p w:rsidR="00107045" w:rsidRDefault="00000000">
      <w:pPr>
        <w:spacing w:before="80" w:after="140" w:line="340" w:lineRule="auto"/>
        <w:jc w:val="both"/>
      </w:pPr>
      <w:r>
        <w:t>By providing credible entry points into African markets, risk-reduced access to talent and expertise, locally grounded implementation capacity, and long-term partnership pathways, PAA offers global investors and companies something genuinely valuable: a way to engage Africa that is not characterized by the information asymmetries, governance uncertainties, and partnership failures that have plagued many previous attempts.</w:t>
      </w:r>
    </w:p>
    <w:p w:rsidR="00107045" w:rsidRDefault="00000000">
      <w:pPr>
        <w:pStyle w:val="Heading2"/>
      </w:pPr>
      <w:r>
        <w:t>28.3 A Gateway for Global Companies</w:t>
      </w:r>
    </w:p>
    <w:p w:rsidR="00107045" w:rsidRDefault="00000000">
      <w:pPr>
        <w:spacing w:before="80" w:after="140" w:line="340" w:lineRule="auto"/>
        <w:jc w:val="both"/>
      </w:pPr>
      <w:r>
        <w:t xml:space="preserve">For Western, Asian, and global companies seeking to enter African markets, PAA serves as a gateway platform—a structured connection point that reduces the costs and risks of market entry. </w:t>
      </w:r>
      <w:r>
        <w:lastRenderedPageBreak/>
        <w:t>PAA's network of members, partners, and clients provides access to market knowledge, local relationships, and implementation capacity that no external company could quickly or cheaply develop on its own.</w:t>
      </w:r>
    </w:p>
    <w:p w:rsidR="00107045" w:rsidRDefault="00000000">
      <w:pPr>
        <w:spacing w:before="80" w:after="140" w:line="340" w:lineRule="auto"/>
        <w:jc w:val="both"/>
      </w:pPr>
      <w:r>
        <w:t>This gateway function benefits both sides. Global companies gain trusted, cost-effective market access. African companies, professionals, and institutions gain connections to global networks, technologies, and capital that accelerate their own development. And PAA, as the facilitating platform, generates the revenues and institutional credibility that strengthen its long-term financial sustainability.</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29</w:t>
      </w:r>
    </w:p>
    <w:p w:rsidR="00107045" w:rsidRDefault="00000000">
      <w:pPr>
        <w:pStyle w:val="Heading1"/>
      </w:pPr>
      <w:r>
        <w:t>Chapter 29: Diaspora Engagement and the African Continent</w:t>
      </w:r>
    </w:p>
    <w:p w:rsidR="00107045" w:rsidRDefault="00000000">
      <w:pPr>
        <w:pStyle w:val="Heading2"/>
      </w:pPr>
      <w:r>
        <w:t>29.1 The African Diaspora as a Development Resource</w:t>
      </w:r>
    </w:p>
    <w:p w:rsidR="00107045" w:rsidRDefault="00000000">
      <w:pPr>
        <w:spacing w:before="80" w:after="140" w:line="340" w:lineRule="auto"/>
        <w:jc w:val="both"/>
      </w:pPr>
      <w:r>
        <w:t>The African diaspora—estimated at more than 170 million people worldwide—represents one of the continent's most significant and underutilized development resources. Diaspora communities send more than $90 billion in remittances to Africa annually, making remittances a larger source of external financing than foreign direct investment or official development assistance in many African countries. But the financial contribution of the diaspora is only part of the picture.</w:t>
      </w:r>
    </w:p>
    <w:p w:rsidR="00107045" w:rsidRDefault="00000000">
      <w:pPr>
        <w:spacing w:before="80" w:after="140" w:line="340" w:lineRule="auto"/>
        <w:jc w:val="both"/>
      </w:pPr>
      <w:r>
        <w:t>Diaspora professionals have accumulated human capital—skills, knowledge, professional networks, and institutional experience—that is directly relevant to Africa's development challenges. Many have worked in leading companies, research institutions, government agencies, and civil society organizations in their countries of residence, developing competencies in management, technology, policy, finance, and innovation that are in acute short supply on the African continent.</w:t>
      </w:r>
    </w:p>
    <w:p w:rsidR="00107045" w:rsidRDefault="00000000">
      <w:pPr>
        <w:pStyle w:val="Heading2"/>
      </w:pPr>
      <w:r>
        <w:t>29.2 Barriers to Diaspora Engagement</w:t>
      </w:r>
    </w:p>
    <w:p w:rsidR="00107045" w:rsidRDefault="00000000">
      <w:pPr>
        <w:spacing w:before="80" w:after="140" w:line="340" w:lineRule="auto"/>
        <w:jc w:val="both"/>
      </w:pPr>
      <w:r>
        <w:t>Despite this potential, diaspora engagement with African development has been consistently below its potential. The reasons are multiple. Information asymmetries make it difficult for diaspora professionals to identify reliable partners and opportunities on the continent. Governance and regulatory challenges increase the risks of investment and business activity. Limited trusted platforms mean that diaspora professionals who want to contribute professionally are often unable to find structured, credible channels for doing so.</w:t>
      </w:r>
    </w:p>
    <w:p w:rsidR="00107045" w:rsidRDefault="00000000">
      <w:pPr>
        <w:spacing w:before="80" w:after="140" w:line="340" w:lineRule="auto"/>
        <w:jc w:val="both"/>
      </w:pPr>
      <w:r>
        <w:t>PAA directly addresses these barriers. By providing a trusted platform with clear governance, professional standards, and transparent financial mechanisms, PAA gives diaspora professionals a reliable, credible way to engage with Africa's development in ways that are professionally meaningful, personally rewarding, and financially sustainable.</w:t>
      </w:r>
    </w:p>
    <w:p w:rsidR="00107045" w:rsidRDefault="00000000">
      <w:pPr>
        <w:pStyle w:val="Heading2"/>
      </w:pPr>
      <w:r>
        <w:t>29.3 Structured Diaspora Engagement</w:t>
      </w:r>
    </w:p>
    <w:p w:rsidR="00107045" w:rsidRDefault="00000000">
      <w:pPr>
        <w:spacing w:before="80" w:after="140" w:line="340" w:lineRule="auto"/>
        <w:jc w:val="both"/>
      </w:pPr>
      <w:r>
        <w:t xml:space="preserve">PAA's structured approach to diaspora engagement is one of its most distinctive organizational features. Rather than treating diaspora professionals as donors or occasional volunteers, PAA </w:t>
      </w:r>
      <w:r>
        <w:lastRenderedPageBreak/>
        <w:t>treats them as professional partners—members of the ecosystem who contribute expertise, receive fair compensation, and share in the institutional benefits that their contributions generate.</w:t>
      </w:r>
    </w:p>
    <w:p w:rsidR="00107045" w:rsidRDefault="00000000">
      <w:pPr>
        <w:spacing w:before="80" w:after="140" w:line="340" w:lineRule="auto"/>
        <w:jc w:val="both"/>
      </w:pPr>
      <w:r>
        <w:t>This approach reflects a fundamentally respectful understanding of the diaspora relationship: not as charity flowing from those who have succeeded abroad to those left behind, but as professional partnership between talented individuals who happen to be located in different parts of the world, united by a shared commitment to Africa's development.</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30</w:t>
      </w:r>
    </w:p>
    <w:p w:rsidR="00107045" w:rsidRDefault="00000000">
      <w:pPr>
        <w:pStyle w:val="Heading1"/>
      </w:pPr>
      <w:r>
        <w:t>Chapter 30: Alignment with AU Agenda 2063 and the SDGs</w:t>
      </w:r>
    </w:p>
    <w:p w:rsidR="00107045" w:rsidRDefault="00000000">
      <w:pPr>
        <w:pStyle w:val="Heading2"/>
      </w:pPr>
      <w:r>
        <w:t>30.1 The African Union's Agenda 2063</w:t>
      </w:r>
    </w:p>
    <w:p w:rsidR="00107045" w:rsidRDefault="00000000">
      <w:pPr>
        <w:spacing w:before="80" w:after="140" w:line="340" w:lineRule="auto"/>
        <w:jc w:val="both"/>
      </w:pPr>
      <w:r>
        <w:t>The African Union's Agenda 2063—The Africa We Want—is the continent's overarching long-term development framework, adopted in 2015 and covering a fifty-year vision through 2063. It envisions an integrated, prosperous, and peaceful Africa, driven by its own citizens and representing a dynamic force in the international arena. Its seven aspirations encompass prosperity, integration, good governance, peace and security, cultural identity, people-driven development, and global partnership.</w:t>
      </w:r>
    </w:p>
    <w:p w:rsidR="00107045" w:rsidRDefault="00000000">
      <w:pPr>
        <w:spacing w:before="80" w:after="140" w:line="340" w:lineRule="auto"/>
        <w:jc w:val="both"/>
      </w:pPr>
      <w:r>
        <w:t>PAA's mission aligns with Agenda 2063 across multiple dimensions. Its focus on skills and competence development supports the aspiration for prosperity and improved livelihoods. Its multi-country, Pan-African architecture supports the aspiration for continental integration. Its emphasis on youth employment and empowerment responds directly to Agenda 2063's recognition of youth as Africa's greatest asset. Its Trust Fund model embodies the aspiration for African-led, self-sustaining development.</w:t>
      </w:r>
    </w:p>
    <w:p w:rsidR="00107045" w:rsidRDefault="00000000">
      <w:pPr>
        <w:pStyle w:val="Heading2"/>
      </w:pPr>
      <w:r>
        <w:t>30.2 The Sustainable Development Goals</w:t>
      </w:r>
    </w:p>
    <w:p w:rsidR="00107045" w:rsidRDefault="00000000">
      <w:pPr>
        <w:spacing w:before="80" w:after="140" w:line="340" w:lineRule="auto"/>
        <w:jc w:val="both"/>
      </w:pPr>
      <w:r>
        <w:t>At the global level, PAA's activities directly advance several of the United Nations' Sustainable Development Goals. Goal 4 (Quality Education) is advanced by PAA's training and competency development programs. Goal 8 (Decent Work and Economic Growth) is addressed by PAA's career development, graduate placement, and enterprise development activities. Goal 9 (Industry, Innovation, and Infrastructure) is supported by PAA's innovation challenges, data science services, and Trust Fund infrastructure investments. Goal 10 (Reduced Inequalities) is advanced by PAA's collective economy model, which specifically addresses the structural inequality between well-connected and poorly-connected professionals.</w:t>
      </w:r>
    </w:p>
    <w:p w:rsidR="00107045" w:rsidRDefault="00000000">
      <w:pPr>
        <w:spacing w:before="80" w:after="140" w:line="340" w:lineRule="auto"/>
        <w:jc w:val="both"/>
      </w:pPr>
      <w:r>
        <w:t>For development partners whose funding is aligned with SDG achievement, PAA's multi-SDG relevance makes it a particularly attractive platform for investment—one that can demonstrate impact across multiple global priority areas simultaneously.</w:t>
      </w:r>
    </w:p>
    <w:p w:rsidR="00107045" w:rsidRDefault="00000000">
      <w:r>
        <w:br w:type="page"/>
      </w:r>
    </w:p>
    <w:p w:rsidR="00107045" w:rsidRDefault="00000000">
      <w:pPr>
        <w:spacing w:before="400" w:after="200"/>
        <w:jc w:val="center"/>
      </w:pPr>
      <w:r>
        <w:rPr>
          <w:b/>
          <w:bCs/>
          <w:color w:val="C8951A"/>
          <w:spacing w:val="200"/>
          <w:sz w:val="18"/>
          <w:szCs w:val="18"/>
        </w:rPr>
        <w:lastRenderedPageBreak/>
        <w:t>PART EIGHT</w:t>
      </w:r>
    </w:p>
    <w:p w:rsidR="00107045" w:rsidRDefault="00000000">
      <w:pPr>
        <w:spacing w:after="400"/>
        <w:jc w:val="center"/>
      </w:pPr>
      <w:r>
        <w:rPr>
          <w:b/>
          <w:bCs/>
          <w:color w:val="1A3A6B"/>
          <w:sz w:val="32"/>
          <w:szCs w:val="32"/>
        </w:rPr>
        <w:t>CONCLUSION AND FORWARD VISION</w:t>
      </w:r>
    </w:p>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31</w:t>
      </w:r>
    </w:p>
    <w:p w:rsidR="00107045" w:rsidRDefault="00000000">
      <w:pPr>
        <w:pStyle w:val="Heading1"/>
      </w:pPr>
      <w:r>
        <w:t>Chapter 31: Building a Pan-African Legacy</w:t>
      </w:r>
    </w:p>
    <w:p w:rsidR="00107045" w:rsidRDefault="00000000">
      <w:pPr>
        <w:spacing w:before="80" w:after="140" w:line="340" w:lineRule="auto"/>
        <w:jc w:val="both"/>
      </w:pPr>
      <w:r>
        <w:t>Legacy is one of the most frequently used and least carefully defined words in the development vocabulary. Organizations claim to be building legacy when what they mean is that their outputs will persist after their funding ends. But genuine institutional legacy—the kind that continues to generate value for communities across generations—requires something more than the continuation of programs or the survival of organizations.</w:t>
      </w:r>
    </w:p>
    <w:p w:rsidR="00107045" w:rsidRDefault="00000000">
      <w:pPr>
        <w:spacing w:before="80" w:after="140" w:line="340" w:lineRule="auto"/>
        <w:jc w:val="both"/>
      </w:pPr>
      <w:r>
        <w:t>Genuine legacy requires the building of institutions: organizations with governance systems, financial models, professional standards, and community relationships that allow them to adapt, grow, and serve over the long term, independent of any founding individual or donor relationship. This is precisely what PAA is designed to be and build.</w:t>
      </w:r>
    </w:p>
    <w:p w:rsidR="00107045" w:rsidRDefault="00000000">
      <w:pPr>
        <w:pStyle w:val="Heading2"/>
      </w:pPr>
      <w:r>
        <w:t>31.1 The Trust Fund as Legacy</w:t>
      </w:r>
    </w:p>
    <w:p w:rsidR="00107045" w:rsidRDefault="00000000">
      <w:pPr>
        <w:spacing w:before="80" w:after="140" w:line="340" w:lineRule="auto"/>
        <w:jc w:val="both"/>
      </w:pPr>
      <w:r>
        <w:t>The PAA Trust Fund is perhaps the most concrete expression of PAA's commitment to legacy. By building a capitalized investment vehicle that generates its own returns, reinvests in the African development ecosystem, and grows over time, PAA is creating a source of institutional strength that will outlast any individual founder, donor cycle, or program period.</w:t>
      </w:r>
    </w:p>
    <w:p w:rsidR="00107045" w:rsidRDefault="00000000">
      <w:pPr>
        <w:spacing w:before="80" w:after="140" w:line="340" w:lineRule="auto"/>
        <w:jc w:val="both"/>
      </w:pPr>
      <w:r>
        <w:t>The Trust Fund's investments in SMEs, infrastructure, and social assets are particularly important from a legacy perspective. These investments create physical and organizational assets—training centers, creative studios, schools, health facilities, enterprise portfolios—that remain in African communities long after individual programs have concluded. They represent the conversion of financial capital into development capital: resources that communities own, benefit from, and can build upon.</w:t>
      </w:r>
    </w:p>
    <w:p w:rsidR="00107045" w:rsidRDefault="00000000">
      <w:pPr>
        <w:pStyle w:val="Heading2"/>
      </w:pPr>
      <w:r>
        <w:t>31.2 Professional Community as Legacy</w:t>
      </w:r>
    </w:p>
    <w:p w:rsidR="00107045" w:rsidRDefault="00000000">
      <w:pPr>
        <w:spacing w:before="80" w:after="140" w:line="340" w:lineRule="auto"/>
        <w:jc w:val="both"/>
      </w:pPr>
      <w:r>
        <w:t>The professional community that PAA is building is itself a form of legacy. Every young graduate who develops genuine competence through a PAA training program, every senior professional who finds a meaningful channel for contributing their expertise, every diaspora professional who reconnects with Africa's development through PAA's platform—these are individual stories of transformation that collectively constitute a transformed professional ecosystem.</w:t>
      </w:r>
    </w:p>
    <w:p w:rsidR="00107045" w:rsidRDefault="00000000">
      <w:pPr>
        <w:spacing w:before="80" w:after="140" w:line="340" w:lineRule="auto"/>
        <w:jc w:val="both"/>
      </w:pPr>
      <w:r>
        <w:lastRenderedPageBreak/>
        <w:t>This ecosystem—a Pan-African community of professionals united by shared standards, mutual commitment, and collective resources—is arguably PAA's most important legacy asset. It is the infrastructure of human capital on which Africa's long-term development depends.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PAA's ambition is to be remembered not as an organization that ran good programs, but as an institution that changed the conditions under which Africa's development takes place—by building the professional community, the economic models, and the institutional assets that make sustainable, self-directed development possible.</w:t>
            </w:r>
          </w:p>
        </w:tc>
      </w:tr>
    </w:tbl>
    <w:p w:rsidR="00107045" w:rsidRDefault="00000000">
      <w:r>
        <w:br w:type="page"/>
      </w:r>
    </w:p>
    <w:p w:rsidR="00107045" w:rsidRDefault="00000000">
      <w:pPr>
        <w:pBdr>
          <w:bottom w:val="single" w:sz="6" w:space="1" w:color="C8951A"/>
        </w:pBdr>
        <w:spacing w:before="400" w:after="200"/>
      </w:pPr>
      <w:r>
        <w:rPr>
          <w:b/>
          <w:bCs/>
          <w:color w:val="C8951A"/>
          <w:spacing w:val="100"/>
          <w:sz w:val="20"/>
          <w:szCs w:val="20"/>
        </w:rPr>
        <w:lastRenderedPageBreak/>
        <w:t>CHAPTER 32</w:t>
      </w:r>
    </w:p>
    <w:p w:rsidR="00107045" w:rsidRDefault="00000000">
      <w:pPr>
        <w:pStyle w:val="Heading1"/>
      </w:pPr>
      <w:r>
        <w:t>Chapter 32: The Road Ahead</w:t>
      </w:r>
    </w:p>
    <w:p w:rsidR="00107045" w:rsidRDefault="00000000">
      <w:pPr>
        <w:pStyle w:val="Heading2"/>
      </w:pPr>
      <w:r>
        <w:t>32.1 Execution as the Measure of Vision</w:t>
      </w:r>
    </w:p>
    <w:p w:rsidR="00107045" w:rsidRDefault="00000000">
      <w:pPr>
        <w:spacing w:before="80" w:after="140" w:line="340" w:lineRule="auto"/>
        <w:jc w:val="both"/>
      </w:pPr>
      <w:r>
        <w:t>PAA is clear that its current phase is defined by execution rather than aspiration. The vision has been articulated, the architecture has been designed, the philosophy has been refined. What remains—and what will determine whether PAA fulfills its potential—is the disciplined, accountable implementation of its programs, services, and investments at scale.</w:t>
      </w:r>
    </w:p>
    <w:p w:rsidR="00107045" w:rsidRDefault="00000000">
      <w:pPr>
        <w:spacing w:before="80" w:after="140" w:line="340" w:lineRule="auto"/>
        <w:jc w:val="both"/>
      </w:pPr>
      <w:r>
        <w:t>This requires building the management systems, quality assurance processes, measurement frameworks, and governance structures that allow a complex, multi-stakeholder platform to function reliably and at scale. It requires attracting and retaining the leadership talent needed to drive execution. It requires building the brand credibility and trust that make governments, companies, and development partners willing to invest in the PAA ecosystem.</w:t>
      </w:r>
    </w:p>
    <w:p w:rsidR="00107045" w:rsidRDefault="00000000">
      <w:pPr>
        <w:pStyle w:val="Heading2"/>
      </w:pPr>
      <w:r>
        <w:t>32.2 Geographic Expansion</w:t>
      </w:r>
    </w:p>
    <w:p w:rsidR="00107045" w:rsidRDefault="00000000">
      <w:pPr>
        <w:spacing w:before="80" w:after="140" w:line="340" w:lineRule="auto"/>
        <w:jc w:val="both"/>
      </w:pPr>
      <w:r>
        <w:t>PAA's Pan-African mission implies geographical expansion: from its founding base in Canada and its initial operational focus, to a presence across Africa's fifty-four countries and major diaspora hubs worldwide. This expansion must be managed carefully, prioritizing depth over breadth and ensuring that each new geography is served with the same quality and commitment as the founding context.</w:t>
      </w:r>
    </w:p>
    <w:p w:rsidR="00107045" w:rsidRDefault="00000000">
      <w:pPr>
        <w:pStyle w:val="Heading2"/>
      </w:pPr>
      <w:r>
        <w:t>32.3 Deepening the Collective Economy</w:t>
      </w:r>
    </w:p>
    <w:p w:rsidR="00107045" w:rsidRDefault="00000000">
      <w:pPr>
        <w:spacing w:before="80" w:after="140" w:line="340" w:lineRule="auto"/>
        <w:jc w:val="both"/>
      </w:pPr>
      <w:r>
        <w:t>As PAA grows, the collective economy at its core should deepen rather than dilute. More members means more diversity of expertise, more diversity of opportunity, and more potential for the network effects that make ecosystems valuable. But growth also creates risks of fragmentation, quality inconsistency, and the erosion of the community spirit that gives PAA its distinctive character.</w:t>
      </w:r>
    </w:p>
    <w:p w:rsidR="00107045" w:rsidRDefault="00000000">
      <w:pPr>
        <w:spacing w:before="80" w:after="140" w:line="340" w:lineRule="auto"/>
        <w:jc w:val="both"/>
      </w:pPr>
      <w:r>
        <w:t>Managing this tension—between scale and community, between growth and quality, between ambition and accountability—will be one of the central leadership challenges of PAA's next phase. It is a challenge that the organization's founders are aware of, and for which the governance systems and financial structures described in this book are designed to provide resilience.</w:t>
      </w:r>
    </w:p>
    <w:p w:rsidR="00107045" w:rsidRDefault="00000000">
      <w:pPr>
        <w:pStyle w:val="Heading2"/>
      </w:pPr>
      <w:r>
        <w:t>32.4 The Invitation</w:t>
      </w:r>
    </w:p>
    <w:p w:rsidR="00107045" w:rsidRDefault="00000000">
      <w:pPr>
        <w:spacing w:before="80" w:after="140" w:line="340" w:lineRule="auto"/>
        <w:jc w:val="both"/>
      </w:pPr>
      <w:r>
        <w:lastRenderedPageBreak/>
        <w:t>Ultimately, PAA is an invitation—to professionals, organizations, governments, investors, and development partners who share a commitment to Africa's development and a belief that the collective economy is a more effective and more just way of organizing that development than the fragmented, competitive models that have dominated to date.</w:t>
      </w:r>
    </w:p>
    <w:p w:rsidR="00107045" w:rsidRDefault="00000000">
      <w:pPr>
        <w:spacing w:before="80" w:after="140" w:line="340" w:lineRule="auto"/>
        <w:jc w:val="both"/>
      </w:pPr>
      <w:r>
        <w:t>The invitation is not to join a network or subscribe to a service. It is to become a co-owner of an institution: to contribute expertise, capital, knowledge, and creativity to a platform that will deploy those contributions in service of Africa's long-term prosperity, and to share in the returns—financial, professional, and developmental—that those contributions generate.</w:t>
      </w:r>
    </w:p>
    <w:p w:rsidR="00107045" w:rsidRDefault="00000000">
      <w:pPr>
        <w:spacing w:before="80" w:after="140" w:line="340" w:lineRule="auto"/>
        <w:jc w:val="both"/>
      </w:pPr>
      <w:r>
        <w:t>Africa's time is now. The demographic dividend is real, the digital infrastructure is growing, and the appetite for self-directed development has never been stronger. What is needed is the organization to translate this potential into outcomes. Pan African Associates is that organization.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PAA is a platform, not a project. A collective economy, not an individual race. A bridge, not a barrier. A system for cooperation, not competition. It is a place where talent, capital, and goodwill converge to create competence, opportunity, and sustainable impact—together.</w:t>
            </w:r>
          </w:p>
        </w:tc>
      </w:tr>
    </w:tbl>
    <w:p w:rsidR="00107045" w:rsidRDefault="00000000">
      <w:r>
        <w:br w:type="page"/>
      </w:r>
    </w:p>
    <w:p w:rsidR="00107045" w:rsidRDefault="00000000">
      <w:pPr>
        <w:spacing w:before="200" w:after="400"/>
        <w:jc w:val="center"/>
      </w:pPr>
      <w:r>
        <w:rPr>
          <w:b/>
          <w:bCs/>
          <w:color w:val="1A3A6B"/>
          <w:spacing w:val="80"/>
          <w:sz w:val="36"/>
          <w:szCs w:val="36"/>
        </w:rPr>
        <w:lastRenderedPageBreak/>
        <w:t>ANNEXES</w:t>
      </w:r>
    </w:p>
    <w:p w:rsidR="00107045" w:rsidRDefault="00000000">
      <w:pPr>
        <w:pBdr>
          <w:bottom w:val="single" w:sz="6" w:space="1" w:color="C8951A"/>
        </w:pBdr>
        <w:spacing w:before="400" w:after="200"/>
      </w:pPr>
      <w:r>
        <w:rPr>
          <w:b/>
          <w:bCs/>
          <w:color w:val="C8951A"/>
          <w:spacing w:val="100"/>
          <w:sz w:val="20"/>
          <w:szCs w:val="20"/>
        </w:rPr>
        <w:t>ANNEX 1</w:t>
      </w:r>
    </w:p>
    <w:p w:rsidR="00107045" w:rsidRDefault="00000000">
      <w:pPr>
        <w:pStyle w:val="Heading1"/>
      </w:pPr>
      <w:r>
        <w:t>Annex 1: PAA Membership Categories and One-Time Fees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60"/>
        <w:gridCol w:w="3000"/>
      </w:tblGrid>
      <w:tr w:rsidR="00107045">
        <w:tblPrEx>
          <w:tblCellMar>
            <w:top w:w="0" w:type="dxa"/>
            <w:bottom w:w="0" w:type="dxa"/>
          </w:tblCellMar>
        </w:tblPrEx>
        <w:trPr>
          <w:tblHeader/>
        </w:trPr>
        <w:tc>
          <w:tcPr>
            <w:tcW w:w="636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Member Category</w:t>
            </w:r>
          </w:p>
        </w:tc>
        <w:tc>
          <w:tcPr>
            <w:tcW w:w="30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One-Time Fee (USD)</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Young Graduates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Early–Mid Career Professionals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$600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Senior Professionals / Experts (≥12 years)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Professionals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Civil Society Organizations / NGOs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$6,000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Training &amp; TVET Institutions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$6,000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Academic &amp; Research Institutions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SMEs &amp; Medium Organizations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 – $24,000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Large Corporations / Parastatals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$48,000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Diaspora Organizations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State / Provincial Governments (Tier 1)</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State / Provincial Governments (Tier 2)</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$3,600,000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State / Provincial Governments (Tier 3)</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$12,000,000</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National Governments</w:t>
            </w:r>
          </w:p>
        </w:tc>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≥$12,000,000 (Negotiated)</w:t>
            </w:r>
          </w:p>
        </w:tc>
      </w:tr>
      <w:tr w:rsidR="00107045">
        <w:tblPrEx>
          <w:tblCellMar>
            <w:top w:w="0" w:type="dxa"/>
            <w:bottom w:w="0" w:type="dxa"/>
          </w:tblCellMar>
        </w:tblPrEx>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Development Partners / Foundations</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Contribution-based</w:t>
            </w:r>
          </w:p>
        </w:tc>
      </w:tr>
    </w:tbl>
    <w:p w:rsidR="00107045" w:rsidRDefault="00107045">
      <w:pPr>
        <w:spacing w:before="200"/>
      </w:pPr>
    </w:p>
    <w:p w:rsidR="00107045" w:rsidRDefault="00000000">
      <w:pPr>
        <w:pBdr>
          <w:bottom w:val="single" w:sz="6" w:space="1" w:color="C8951A"/>
        </w:pBdr>
        <w:spacing w:before="400" w:after="200"/>
      </w:pPr>
      <w:r>
        <w:rPr>
          <w:b/>
          <w:bCs/>
          <w:color w:val="C8951A"/>
          <w:spacing w:val="100"/>
          <w:sz w:val="20"/>
          <w:szCs w:val="20"/>
        </w:rPr>
        <w:t>ANNEX 2</w:t>
      </w:r>
    </w:p>
    <w:p w:rsidR="00107045" w:rsidRDefault="00000000">
      <w:pPr>
        <w:pStyle w:val="Heading1"/>
      </w:pPr>
      <w:r>
        <w:t>Annex 2: Summary Value Proposition by Member Type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107045">
        <w:tblPrEx>
          <w:tblCellMar>
            <w:top w:w="0" w:type="dxa"/>
            <w:bottom w:w="0" w:type="dxa"/>
          </w:tblCellMar>
        </w:tblPrEx>
        <w:trPr>
          <w:tblHeader/>
        </w:trPr>
        <w:tc>
          <w:tcPr>
            <w:tcW w:w="30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Member Type</w:t>
            </w:r>
          </w:p>
        </w:tc>
        <w:tc>
          <w:tcPr>
            <w:tcW w:w="636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Primary Value</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Individuals</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Skills, employability, income, networks</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Professionals</w:t>
            </w:r>
          </w:p>
        </w:tc>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Consultancy income, visibility, impact</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lastRenderedPageBreak/>
              <w:t>Companies</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Skilled workforce, lower HR costs</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Governments</w:t>
            </w:r>
          </w:p>
        </w:tc>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Youth employment, capacity, expertise</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Institutions</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Relevance, partnerships, applied impact</w:t>
            </w:r>
          </w:p>
        </w:tc>
      </w:tr>
      <w:tr w:rsidR="00107045">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Donors</w:t>
            </w:r>
          </w:p>
        </w:tc>
        <w:tc>
          <w:tcPr>
            <w:tcW w:w="63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Scalable, accountable impact platform</w:t>
            </w:r>
          </w:p>
        </w:tc>
      </w:tr>
    </w:tbl>
    <w:p w:rsidR="00107045" w:rsidRDefault="00107045">
      <w:pPr>
        <w:spacing w:before="200"/>
      </w:pPr>
    </w:p>
    <w:p w:rsidR="00107045" w:rsidRDefault="00000000">
      <w:pPr>
        <w:pBdr>
          <w:bottom w:val="single" w:sz="6" w:space="1" w:color="C8951A"/>
        </w:pBdr>
        <w:spacing w:before="400" w:after="200"/>
      </w:pPr>
      <w:r>
        <w:rPr>
          <w:b/>
          <w:bCs/>
          <w:color w:val="C8951A"/>
          <w:spacing w:val="100"/>
          <w:sz w:val="20"/>
          <w:szCs w:val="20"/>
        </w:rPr>
        <w:t>ANNEX 3</w:t>
      </w:r>
    </w:p>
    <w:p w:rsidR="00107045" w:rsidRDefault="00000000">
      <w:pPr>
        <w:pStyle w:val="Heading1"/>
      </w:pPr>
      <w:r>
        <w:t>Annex 3: Selected PAA Services, Activities, and Offerings Portfolio</w:t>
      </w:r>
    </w:p>
    <w:p w:rsidR="00107045" w:rsidRDefault="00000000">
      <w:pPr>
        <w:spacing w:before="80" w:after="140" w:line="340" w:lineRule="auto"/>
        <w:jc w:val="both"/>
      </w:pPr>
      <w:r>
        <w:t>The following table presents the full portfolio of PAA services, activities, and offerings organized by service pillar. This portfolio demonstrates that PAA is not a single-purpose organization, but a multi-functional Pan-African platform capable of delivering services, generating revenue, building assets, and sustaining long-term impact across sectors and geographies.</w:t>
      </w:r>
    </w:p>
    <w:p w:rsidR="00107045" w:rsidRDefault="00107045">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94"/>
        <w:gridCol w:w="1719"/>
        <w:gridCol w:w="2120"/>
        <w:gridCol w:w="1508"/>
        <w:gridCol w:w="2019"/>
      </w:tblGrid>
      <w:tr w:rsidR="00107045">
        <w:tblPrEx>
          <w:tblCellMar>
            <w:top w:w="0" w:type="dxa"/>
            <w:bottom w:w="0" w:type="dxa"/>
          </w:tblCellMar>
        </w:tblPrEx>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Service Pillar</w:t>
            </w:r>
          </w:p>
        </w:tc>
        <w:tc>
          <w:tcPr>
            <w:tcW w:w="20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Service / Activity</w:t>
            </w:r>
          </w:p>
        </w:tc>
        <w:tc>
          <w:tcPr>
            <w:tcW w:w="256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Description</w:t>
            </w:r>
          </w:p>
        </w:tc>
        <w:tc>
          <w:tcPr>
            <w:tcW w:w="14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Primary Beneficiaries</w:t>
            </w:r>
          </w:p>
        </w:tc>
        <w:tc>
          <w:tcPr>
            <w:tcW w:w="700" w:type="dxa"/>
            <w:tcBorders>
              <w:top w:val="single" w:sz="1" w:space="0" w:color="CCCCCC"/>
              <w:left w:val="single" w:sz="1" w:space="0" w:color="CCCCCC"/>
              <w:bottom w:val="single" w:sz="1" w:space="0" w:color="CCCCCC"/>
              <w:right w:val="single" w:sz="1" w:space="0" w:color="CCCCCC"/>
            </w:tcBorders>
            <w:shd w:val="clear" w:color="auto" w:fill="1A3A6B"/>
            <w:tcMar>
              <w:top w:w="80" w:type="dxa"/>
              <w:left w:w="120" w:type="dxa"/>
              <w:bottom w:w="80" w:type="dxa"/>
              <w:right w:w="120" w:type="dxa"/>
            </w:tcMar>
          </w:tcPr>
          <w:p w:rsidR="00107045" w:rsidRDefault="00000000">
            <w:r>
              <w:rPr>
                <w:b/>
                <w:bCs/>
                <w:color w:val="FFFFFF"/>
                <w:sz w:val="20"/>
                <w:szCs w:val="20"/>
              </w:rPr>
              <w:t>Revenue Mechanism</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1. Capacity Building &amp; Skills Development</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Professional Trainings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Technical, digital, managerial, sector-specific skills (AI, data, agri, ICT, health, etc.)</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Graduates, professionals, organizations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Training fees + 12%</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Technical Bootcamps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Intensive hands-on job-readiness programs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Young graduates, early-career</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Participation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Certification Programs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Competency-based certifications endorsed by PAA</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Individuals, 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Certification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Continuous Professional Development (CPD)</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Ongoing learning for professionals and institutions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Professionals, companies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Membership &amp; 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2. Career Development &amp; Employability</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CV &amp; Resume Clinics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Tailored CV preparation aligned with sector markets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Graduates, professionals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Interview Preparation &amp; HR Coaching</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Mock interviews, assessment coaching, readiness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Graduates, professionals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Coaching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Graduate Placement &amp; Internship Facilitation</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Linking trained graduates with organizations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Graduates, employers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Partnership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3. Mentorship &amp; Leadership Development</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Mentorship Programs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Structured mentor-mentee pairing across sectors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Graduates, ECPs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Membership-based</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Executive &amp; Leadership Coaching</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High-level coaching for senior professionals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Professionals, executives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Coaching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4. Consultancy &amp; Advisory Services</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Technical Consultancy</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Sectoral consultancy in agriculture, ICT, health, etc.</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Govts, companies, NGOs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Consultancy fees (12%)</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Policy &amp; Strategy Advisory</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Support for policy design, implementation, review</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Governments, 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Consultancy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Project Design &amp; Evaluation</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Proposal writing, MEL systems, impact assessments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Institutions, donors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Consultancy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5. Research, Innovation &amp; Knowledge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Applied Research Projects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Practice-oriented research on local challenges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Researchers, 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Grants, 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Innovation Challenges &amp; Hackathons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Competitions to generate solutions and startups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Youth, innovators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Sponsorship, entry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Data, Digital &amp; AI Services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Data analytics, digital transformation, AI advisory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Institutions, companies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Consultancy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6. Knowledge Publishing &amp; Intellectual Products</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Book Production &amp; Promotion</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Writing, publishing, launch, and marketing support</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Authors, professionals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12% of book sales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Digital Courses &amp; Learning Content</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Online courses, webinars, podcasts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Public, members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Subscription/access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7. Convening, Events &amp; Networking</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Conferences &amp; Summits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Pan-African and thematic convenings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All members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Ticketing, sponsorship</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Pan-African Networking Events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Cross-sector and diaspora networking</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Members, partners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Event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lastRenderedPageBreak/>
              <w:t>8. Creative Economy &amp; Cultural Industries</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Music Production &amp; Distribution</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Recording, production, promotion, licensing</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Artists, youth</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Revenue share + Trust</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Film, Media &amp; Digital Content</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Documentary, media, storytelling</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Creatives, 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Licensing &amp; partnerships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9. Entrepreneurship &amp; Enterprise Development</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Startup Incubation</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Mentorship, business skills, and scaling support</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Entrepreneurs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Equity/service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Access to Seed &amp; Growth Capital</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Financing via the PAA Trust Fund</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SMEs, startups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Trust investment</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10. Government &amp; Public Sector Support</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Youth Employment Programs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School-to-work transition initiatives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Governments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Partnership funding</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Civil Service Capacity Building</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Training and reform support for public institutions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Public 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11. Standards, Ethics &amp; Professional Practice</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Competency Framework Development</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Sector-specific professional standards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Members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Membership value</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Accreditation &amp; Quality Assurance</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Program and provider standards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Institutions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Service fees</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000000">
            <w:r>
              <w:rPr>
                <w:sz w:val="20"/>
                <w:szCs w:val="20"/>
              </w:rPr>
              <w:t>12. Investment &amp; Asset Development (Trust Fund)</w:t>
            </w:r>
          </w:p>
        </w:tc>
        <w:tc>
          <w:tcPr>
            <w:tcW w:w="20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SME Equity Investments</w:t>
            </w:r>
          </w:p>
        </w:tc>
        <w:tc>
          <w:tcPr>
            <w:tcW w:w="256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Direct investment in enterprises</w:t>
            </w:r>
          </w:p>
        </w:tc>
        <w:tc>
          <w:tcPr>
            <w:tcW w:w="14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Entrepreneurs</w:t>
            </w:r>
          </w:p>
        </w:tc>
        <w:tc>
          <w:tcPr>
            <w:tcW w:w="700" w:type="dxa"/>
            <w:tcBorders>
              <w:top w:val="single" w:sz="1" w:space="0" w:color="CCCCCC"/>
              <w:left w:val="single" w:sz="1" w:space="0" w:color="CCCCCC"/>
              <w:bottom w:val="single" w:sz="1" w:space="0" w:color="CCCCCC"/>
              <w:right w:val="single" w:sz="1" w:space="0" w:color="CCCCCC"/>
            </w:tcBorders>
            <w:shd w:val="clear" w:color="auto" w:fill="F4F6F9"/>
            <w:tcMar>
              <w:top w:w="80" w:type="dxa"/>
              <w:left w:w="120" w:type="dxa"/>
              <w:bottom w:w="80" w:type="dxa"/>
              <w:right w:w="120" w:type="dxa"/>
            </w:tcMar>
          </w:tcPr>
          <w:p w:rsidR="00107045" w:rsidRDefault="00000000">
            <w:r>
              <w:rPr>
                <w:sz w:val="20"/>
                <w:szCs w:val="20"/>
              </w:rPr>
              <w:t>Returns to Trust</w:t>
            </w:r>
          </w:p>
        </w:tc>
      </w:tr>
      <w:tr w:rsidR="00107045">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107045" w:rsidRDefault="00107045"/>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Infrastructure Development</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Schools, hospitals, training centers, studios</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Communities</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107045" w:rsidRDefault="00000000">
            <w:r>
              <w:rPr>
                <w:sz w:val="20"/>
                <w:szCs w:val="20"/>
              </w:rPr>
              <w:t>Rental/service income</w:t>
            </w:r>
          </w:p>
        </w:tc>
      </w:tr>
    </w:tbl>
    <w:p w:rsidR="00107045" w:rsidRDefault="00107045">
      <w:pPr>
        <w:spacing w:before="200"/>
      </w:pPr>
    </w:p>
    <w:p w:rsidR="00107045" w:rsidRDefault="00000000">
      <w:pPr>
        <w:spacing w:before="80" w:after="140" w:line="340" w:lineRule="auto"/>
        <w:jc w:val="both"/>
      </w:pPr>
      <w:r>
        <w:rPr>
          <w:i/>
          <w:iCs/>
          <w:color w:val="1A3A6B"/>
        </w:rPr>
        <w:t>This table demonstrates that PAA is not a single-purpose organization, but a multi-functional Pan-African platform capable of delivering services, generating revenue, building assets, and sustaining long-term impact across sectors and geographies.</w:t>
      </w:r>
    </w:p>
    <w:p w:rsidR="00107045" w:rsidRDefault="00000000">
      <w:r>
        <w:br w:type="page"/>
      </w:r>
    </w:p>
    <w:p w:rsidR="00107045" w:rsidRDefault="00107045">
      <w:pPr>
        <w:spacing w:before="400"/>
      </w:pPr>
    </w:p>
    <w:p w:rsidR="00107045" w:rsidRDefault="00000000">
      <w:pPr>
        <w:spacing w:after="120"/>
        <w:jc w:val="center"/>
      </w:pPr>
      <w:r>
        <w:rPr>
          <w:i/>
          <w:iCs/>
          <w:color w:val="888888"/>
          <w:sz w:val="24"/>
          <w:szCs w:val="24"/>
        </w:rPr>
        <w:t>— End of Book —</w:t>
      </w:r>
    </w:p>
    <w:p w:rsidR="00107045" w:rsidRDefault="00107045">
      <w:pPr>
        <w:spacing w:before="4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107045">
        <w:tblPrEx>
          <w:tblCellMar>
            <w:top w:w="0" w:type="dxa"/>
            <w:bottom w:w="0" w:type="dxa"/>
          </w:tblCellMar>
        </w:tblPrEx>
        <w:tc>
          <w:tcPr>
            <w:tcW w:w="9360" w:type="dxa"/>
            <w:tcBorders>
              <w:top w:val="none" w:sz="0" w:space="0" w:color="FFFFFF"/>
              <w:left w:val="none" w:sz="0" w:space="0" w:color="FFFFFF"/>
              <w:bottom w:val="none" w:sz="0" w:space="0" w:color="FFFFFF"/>
              <w:right w:val="none" w:sz="0" w:space="0" w:color="FFFFFF"/>
            </w:tcBorders>
            <w:shd w:val="clear" w:color="auto" w:fill="D6E4F0"/>
            <w:tcMar>
              <w:top w:w="160" w:type="dxa"/>
              <w:left w:w="240" w:type="dxa"/>
              <w:bottom w:w="160" w:type="dxa"/>
              <w:right w:w="240" w:type="dxa"/>
            </w:tcMar>
          </w:tcPr>
          <w:p w:rsidR="00107045" w:rsidRDefault="00000000">
            <w:pPr>
              <w:spacing w:line="320" w:lineRule="auto"/>
              <w:jc w:val="both"/>
            </w:pPr>
            <w:r>
              <w:rPr>
                <w:b/>
                <w:bCs/>
                <w:i/>
                <w:iCs/>
                <w:color w:val="1A3A6B"/>
              </w:rPr>
              <w:t>Pan African Associates (PAA) | Founded 2020 | Canada | Serving Africa and Its Global Diaspora  Transforming education into competence, expertise into services, and skills into sustainable development impact.</w:t>
            </w:r>
          </w:p>
        </w:tc>
      </w:tr>
    </w:tbl>
    <w:p w:rsidR="004172EB" w:rsidRDefault="004172EB"/>
    <w:sectPr w:rsidR="004172EB">
      <w:headerReference w:type="default" r:id="rId8"/>
      <w:footerReference w:type="default" r:id="rId9"/>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72EB" w:rsidRDefault="004172EB">
      <w:r>
        <w:separator/>
      </w:r>
    </w:p>
  </w:endnote>
  <w:endnote w:type="continuationSeparator" w:id="0">
    <w:p w:rsidR="004172EB" w:rsidRDefault="0041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7045" w:rsidRDefault="00000000">
    <w:pPr>
      <w:pBdr>
        <w:top w:val="single" w:sz="4" w:space="4" w:color="1A3A6B"/>
      </w:pBdr>
      <w:tabs>
        <w:tab w:val="right" w:pos="9360"/>
      </w:tabs>
    </w:pPr>
    <w:r>
      <w:rPr>
        <w:color w:val="666666"/>
        <w:sz w:val="16"/>
        <w:szCs w:val="16"/>
      </w:rPr>
      <w:t xml:space="preserve">© </w:t>
    </w:r>
    <w:r>
      <w:rPr>
        <w:color w:val="666666"/>
        <w:sz w:val="16"/>
        <w:szCs w:val="16"/>
      </w:rPr>
      <w:t>Pan African Associates (PAA) | All Rights Reserved</w:t>
    </w:r>
    <w:r>
      <w:rPr>
        <w:sz w:val="16"/>
        <w:szCs w:val="16"/>
      </w:rPr>
      <w:tab/>
    </w:r>
    <w:r>
      <w:rPr>
        <w:color w:val="666666"/>
        <w:sz w:val="16"/>
        <w:szCs w:val="16"/>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72EB" w:rsidRDefault="004172EB">
      <w:r>
        <w:separator/>
      </w:r>
    </w:p>
  </w:footnote>
  <w:footnote w:type="continuationSeparator" w:id="0">
    <w:p w:rsidR="004172EB" w:rsidRDefault="00417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7045" w:rsidRDefault="00000000">
    <w:pPr>
      <w:pBdr>
        <w:bottom w:val="single" w:sz="4" w:space="4" w:color="1A3A6B"/>
      </w:pBdr>
    </w:pPr>
    <w:r>
      <w:rPr>
        <w:color w:val="666666"/>
        <w:sz w:val="16"/>
        <w:szCs w:val="16"/>
      </w:rPr>
      <w:t>Pan African Associates (PAA)  |  Development, Economy, and the Architecture of a Pan-African Collective Economy Platform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6677C"/>
    <w:multiLevelType w:val="hybridMultilevel"/>
    <w:tmpl w:val="870C6002"/>
    <w:lvl w:ilvl="0" w:tplc="B89813FE">
      <w:start w:val="1"/>
      <w:numFmt w:val="bullet"/>
      <w:lvlText w:val="●"/>
      <w:lvlJc w:val="left"/>
      <w:pPr>
        <w:ind w:left="720" w:hanging="360"/>
      </w:pPr>
    </w:lvl>
    <w:lvl w:ilvl="1" w:tplc="6EB0D59E">
      <w:start w:val="1"/>
      <w:numFmt w:val="bullet"/>
      <w:lvlText w:val="○"/>
      <w:lvlJc w:val="left"/>
      <w:pPr>
        <w:ind w:left="1440" w:hanging="360"/>
      </w:pPr>
    </w:lvl>
    <w:lvl w:ilvl="2" w:tplc="921E0756">
      <w:start w:val="1"/>
      <w:numFmt w:val="bullet"/>
      <w:lvlText w:val="■"/>
      <w:lvlJc w:val="left"/>
      <w:pPr>
        <w:ind w:left="2160" w:hanging="360"/>
      </w:pPr>
    </w:lvl>
    <w:lvl w:ilvl="3" w:tplc="BEF8C7DE">
      <w:start w:val="1"/>
      <w:numFmt w:val="bullet"/>
      <w:lvlText w:val="●"/>
      <w:lvlJc w:val="left"/>
      <w:pPr>
        <w:ind w:left="2880" w:hanging="360"/>
      </w:pPr>
    </w:lvl>
    <w:lvl w:ilvl="4" w:tplc="1A08F3D0">
      <w:start w:val="1"/>
      <w:numFmt w:val="bullet"/>
      <w:lvlText w:val="○"/>
      <w:lvlJc w:val="left"/>
      <w:pPr>
        <w:ind w:left="3600" w:hanging="360"/>
      </w:pPr>
    </w:lvl>
    <w:lvl w:ilvl="5" w:tplc="26A856FC">
      <w:start w:val="1"/>
      <w:numFmt w:val="bullet"/>
      <w:lvlText w:val="■"/>
      <w:lvlJc w:val="left"/>
      <w:pPr>
        <w:ind w:left="4320" w:hanging="360"/>
      </w:pPr>
    </w:lvl>
    <w:lvl w:ilvl="6" w:tplc="851E4CCA">
      <w:start w:val="1"/>
      <w:numFmt w:val="bullet"/>
      <w:lvlText w:val="●"/>
      <w:lvlJc w:val="left"/>
      <w:pPr>
        <w:ind w:left="5040" w:hanging="360"/>
      </w:pPr>
    </w:lvl>
    <w:lvl w:ilvl="7" w:tplc="71B0D04E">
      <w:start w:val="1"/>
      <w:numFmt w:val="bullet"/>
      <w:lvlText w:val="●"/>
      <w:lvlJc w:val="left"/>
      <w:pPr>
        <w:ind w:left="5760" w:hanging="360"/>
      </w:pPr>
    </w:lvl>
    <w:lvl w:ilvl="8" w:tplc="CCF0A930">
      <w:start w:val="1"/>
      <w:numFmt w:val="bullet"/>
      <w:lvlText w:val="●"/>
      <w:lvlJc w:val="left"/>
      <w:pPr>
        <w:ind w:left="6480" w:hanging="360"/>
      </w:pPr>
    </w:lvl>
  </w:abstractNum>
  <w:abstractNum w:abstractNumId="1" w15:restartNumberingAfterBreak="0">
    <w:nsid w:val="628550A3"/>
    <w:multiLevelType w:val="hybridMultilevel"/>
    <w:tmpl w:val="99B2BFAC"/>
    <w:lvl w:ilvl="0" w:tplc="BF44352C">
      <w:start w:val="1"/>
      <w:numFmt w:val="bullet"/>
      <w:lvlText w:val="•"/>
      <w:lvlJc w:val="left"/>
      <w:pPr>
        <w:ind w:left="720" w:hanging="360"/>
      </w:pPr>
    </w:lvl>
    <w:lvl w:ilvl="1" w:tplc="39E2197C">
      <w:numFmt w:val="decimal"/>
      <w:lvlText w:val=""/>
      <w:lvlJc w:val="left"/>
    </w:lvl>
    <w:lvl w:ilvl="2" w:tplc="EDEAD148">
      <w:numFmt w:val="decimal"/>
      <w:lvlText w:val=""/>
      <w:lvlJc w:val="left"/>
    </w:lvl>
    <w:lvl w:ilvl="3" w:tplc="3912BB84">
      <w:numFmt w:val="decimal"/>
      <w:lvlText w:val=""/>
      <w:lvlJc w:val="left"/>
    </w:lvl>
    <w:lvl w:ilvl="4" w:tplc="6A4432D6">
      <w:numFmt w:val="decimal"/>
      <w:lvlText w:val=""/>
      <w:lvlJc w:val="left"/>
    </w:lvl>
    <w:lvl w:ilvl="5" w:tplc="B874EC58">
      <w:numFmt w:val="decimal"/>
      <w:lvlText w:val=""/>
      <w:lvlJc w:val="left"/>
    </w:lvl>
    <w:lvl w:ilvl="6" w:tplc="9716CA04">
      <w:numFmt w:val="decimal"/>
      <w:lvlText w:val=""/>
      <w:lvlJc w:val="left"/>
    </w:lvl>
    <w:lvl w:ilvl="7" w:tplc="8DFEDBF0">
      <w:numFmt w:val="decimal"/>
      <w:lvlText w:val=""/>
      <w:lvlJc w:val="left"/>
    </w:lvl>
    <w:lvl w:ilvl="8" w:tplc="3D18146C">
      <w:numFmt w:val="decimal"/>
      <w:lvlText w:val=""/>
      <w:lvlJc w:val="left"/>
    </w:lvl>
  </w:abstractNum>
  <w:num w:numId="1" w16cid:durableId="204401597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045"/>
    <w:rsid w:val="00107045"/>
    <w:rsid w:val="004172EB"/>
    <w:rsid w:val="008F307C"/>
    <w:rsid w:val="00CF5439"/>
    <w:rsid w:val="00D036FE"/>
    <w:rsid w:val="00E92D77"/>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4:docId w14:val="325B2F84"/>
  <w15:docId w15:val="{30DDF897-474D-AA47-A98E-1934A706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K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00"/>
      <w:outlineLvl w:val="0"/>
    </w:pPr>
    <w:rPr>
      <w:b/>
      <w:bCs/>
      <w:color w:val="1A3A6B"/>
      <w:sz w:val="36"/>
      <w:szCs w:val="36"/>
    </w:rPr>
  </w:style>
  <w:style w:type="paragraph" w:styleId="Heading2">
    <w:name w:val="heading 2"/>
    <w:uiPriority w:val="9"/>
    <w:unhideWhenUsed/>
    <w:qFormat/>
    <w:pPr>
      <w:spacing w:before="360" w:after="160"/>
      <w:outlineLvl w:val="1"/>
    </w:pPr>
    <w:rPr>
      <w:b/>
      <w:bCs/>
      <w:color w:val="1A3A6B"/>
      <w:sz w:val="28"/>
      <w:szCs w:val="28"/>
    </w:rPr>
  </w:style>
  <w:style w:type="paragraph" w:styleId="Heading3">
    <w:name w:val="heading 3"/>
    <w:uiPriority w:val="9"/>
    <w:semiHidden/>
    <w:unhideWhenUsed/>
    <w:qFormat/>
    <w:pPr>
      <w:spacing w:before="240" w:after="120"/>
      <w:outlineLvl w:val="2"/>
    </w:pPr>
    <w:rPr>
      <w:b/>
      <w:bCs/>
      <w:color w:val="2E6DA4"/>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76</Pages>
  <Words>16059</Words>
  <Characters>91538</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Tonnang, Henri (IITA)</cp:lastModifiedBy>
  <cp:revision>2</cp:revision>
  <dcterms:created xsi:type="dcterms:W3CDTF">2026-04-26T14:07:00Z</dcterms:created>
  <dcterms:modified xsi:type="dcterms:W3CDTF">2026-04-26T17:46:00Z</dcterms:modified>
</cp:coreProperties>
</file>